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42D" w14:textId="0C376E6D" w:rsidR="00374AD1" w:rsidRDefault="00374AD1" w:rsidP="00374AD1">
      <w:pPr>
        <w:jc w:val="center"/>
      </w:pPr>
      <w:r>
        <w:rPr>
          <w:rFonts w:eastAsia="Times New Roman"/>
          <w:noProof/>
        </w:rPr>
        <w:drawing>
          <wp:inline distT="0" distB="0" distL="0" distR="0" wp14:anchorId="56367900" wp14:editId="5CC20D80">
            <wp:extent cx="3343275" cy="14097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14097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74AD1" w14:paraId="350615D3" w14:textId="77777777" w:rsidTr="00374AD1">
        <w:trPr>
          <w:tblCellSpacing w:w="0" w:type="dxa"/>
        </w:trPr>
        <w:tc>
          <w:tcPr>
            <w:tcW w:w="0" w:type="auto"/>
            <w:tcMar>
              <w:top w:w="300" w:type="dxa"/>
              <w:left w:w="150" w:type="dxa"/>
              <w:bottom w:w="0" w:type="dxa"/>
              <w:right w:w="150" w:type="dxa"/>
            </w:tcMar>
            <w:vAlign w:val="center"/>
            <w:hideMark/>
          </w:tcPr>
          <w:p w14:paraId="3E2BE53C" w14:textId="75DD0479" w:rsidR="00374AD1" w:rsidRDefault="00374AD1" w:rsidP="004258B4">
            <w:pPr>
              <w:pStyle w:val="NormalWeb"/>
              <w:spacing w:before="0" w:beforeAutospacing="0" w:after="0" w:afterAutospacing="0" w:line="276" w:lineRule="auto"/>
              <w:jc w:val="center"/>
              <w:rPr>
                <w:rFonts w:ascii="Open Sans" w:hAnsi="Open Sans" w:cs="Open Sans"/>
                <w:color w:val="A09E9E"/>
                <w:sz w:val="21"/>
                <w:szCs w:val="21"/>
              </w:rPr>
            </w:pPr>
            <w:r>
              <w:rPr>
                <w:rStyle w:val="Strong"/>
                <w:rFonts w:ascii="Open Sans" w:hAnsi="Open Sans" w:cs="Open Sans"/>
                <w:color w:val="234818"/>
                <w:sz w:val="27"/>
                <w:szCs w:val="27"/>
                <w:shd w:val="clear" w:color="auto" w:fill="FFFFFF"/>
              </w:rPr>
              <w:t xml:space="preserve">Hardwood Federation </w:t>
            </w:r>
            <w:r w:rsidR="008A289C">
              <w:rPr>
                <w:rStyle w:val="Strong"/>
                <w:rFonts w:ascii="Open Sans" w:hAnsi="Open Sans" w:cs="Open Sans"/>
                <w:color w:val="234818"/>
                <w:sz w:val="27"/>
                <w:szCs w:val="27"/>
                <w:shd w:val="clear" w:color="auto" w:fill="FFFFFF"/>
              </w:rPr>
              <w:t>–</w:t>
            </w:r>
            <w:r>
              <w:rPr>
                <w:rStyle w:val="Strong"/>
                <w:rFonts w:ascii="Open Sans" w:hAnsi="Open Sans" w:cs="Open Sans"/>
                <w:color w:val="234818"/>
                <w:sz w:val="27"/>
                <w:szCs w:val="27"/>
                <w:shd w:val="clear" w:color="auto" w:fill="FFFFFF"/>
              </w:rPr>
              <w:t xml:space="preserve"> </w:t>
            </w:r>
            <w:r w:rsidR="00145B1B">
              <w:rPr>
                <w:rStyle w:val="Strong"/>
                <w:rFonts w:ascii="Open Sans" w:hAnsi="Open Sans" w:cs="Open Sans"/>
                <w:color w:val="234818"/>
                <w:sz w:val="27"/>
                <w:szCs w:val="27"/>
                <w:shd w:val="clear" w:color="auto" w:fill="FFFFFF"/>
              </w:rPr>
              <w:t>September</w:t>
            </w:r>
            <w:r w:rsidR="00B36AC7">
              <w:rPr>
                <w:rStyle w:val="Strong"/>
                <w:rFonts w:ascii="Open Sans" w:hAnsi="Open Sans" w:cs="Open Sans"/>
                <w:color w:val="234818"/>
                <w:sz w:val="27"/>
                <w:szCs w:val="27"/>
                <w:shd w:val="clear" w:color="auto" w:fill="FFFFFF"/>
              </w:rPr>
              <w:t xml:space="preserve"> </w:t>
            </w:r>
            <w:r w:rsidR="008A289C">
              <w:rPr>
                <w:rStyle w:val="Strong"/>
                <w:rFonts w:ascii="Open Sans" w:hAnsi="Open Sans" w:cs="Open Sans"/>
                <w:color w:val="234818"/>
                <w:sz w:val="27"/>
                <w:szCs w:val="27"/>
                <w:shd w:val="clear" w:color="auto" w:fill="FFFFFF"/>
              </w:rPr>
              <w:t>2023</w:t>
            </w:r>
            <w:r>
              <w:rPr>
                <w:rStyle w:val="Strong"/>
                <w:rFonts w:ascii="Open Sans" w:hAnsi="Open Sans" w:cs="Open Sans"/>
                <w:color w:val="234818"/>
                <w:sz w:val="27"/>
                <w:szCs w:val="27"/>
                <w:shd w:val="clear" w:color="auto" w:fill="FFFFFF"/>
              </w:rPr>
              <w:t xml:space="preserve"> Newsletter</w:t>
            </w:r>
          </w:p>
        </w:tc>
      </w:tr>
    </w:tbl>
    <w:p w14:paraId="45801020" w14:textId="77777777" w:rsidR="00374AD1" w:rsidRDefault="00374AD1" w:rsidP="004258B4">
      <w:pPr>
        <w:spacing w:line="276" w:lineRule="auto"/>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374AD1" w:rsidRPr="00E655D2" w14:paraId="6E2A6B19" w14:textId="77777777" w:rsidTr="002653D9">
        <w:trPr>
          <w:trHeight w:val="20"/>
          <w:tblCellSpacing w:w="0" w:type="dxa"/>
        </w:trPr>
        <w:tc>
          <w:tcPr>
            <w:tcW w:w="0" w:type="auto"/>
            <w:vAlign w:val="center"/>
            <w:hideMark/>
          </w:tcPr>
          <w:p w14:paraId="7B73FB61" w14:textId="26CCE2F3" w:rsidR="00276EB1" w:rsidRPr="006767B6" w:rsidRDefault="00374AD1" w:rsidP="00276EB1">
            <w:pPr>
              <w:pStyle w:val="NormalWeb"/>
              <w:spacing w:line="264" w:lineRule="auto"/>
              <w:rPr>
                <w:color w:val="000000"/>
                <w:sz w:val="24"/>
                <w:szCs w:val="24"/>
              </w:rPr>
            </w:pPr>
            <w:r w:rsidRPr="000D7C8A">
              <w:rPr>
                <w:rStyle w:val="Strong"/>
                <w:rFonts w:ascii="Arial" w:hAnsi="Arial" w:cs="Arial"/>
                <w:color w:val="000000"/>
                <w:u w:val="single"/>
              </w:rPr>
              <w:t>From the Executive Director</w:t>
            </w:r>
            <w:r w:rsidR="00AB44BB" w:rsidRPr="000D7C8A">
              <w:rPr>
                <w:rStyle w:val="Strong"/>
                <w:rFonts w:ascii="Arial" w:hAnsi="Arial" w:cs="Arial"/>
                <w:color w:val="000000"/>
                <w:u w:val="single"/>
              </w:rPr>
              <w:t>:</w:t>
            </w:r>
            <w:r w:rsidR="007E68E5" w:rsidRPr="000D7C8A">
              <w:rPr>
                <w:rStyle w:val="Strong"/>
                <w:rFonts w:ascii="Arial" w:hAnsi="Arial" w:cs="Arial"/>
                <w:color w:val="000000"/>
              </w:rPr>
              <w:t xml:space="preserve"> </w:t>
            </w:r>
            <w:r w:rsidR="006006CF" w:rsidRPr="000D7C8A">
              <w:rPr>
                <w:rStyle w:val="Strong"/>
                <w:rFonts w:ascii="Arial" w:hAnsi="Arial" w:cs="Arial"/>
                <w:color w:val="000000"/>
              </w:rPr>
              <w:t xml:space="preserve"> </w:t>
            </w:r>
            <w:r w:rsidR="00276EB1" w:rsidRPr="00276EB1">
              <w:rPr>
                <w:rStyle w:val="Emphasis"/>
                <w:rFonts w:ascii="Arial" w:hAnsi="Arial" w:cs="Arial"/>
                <w:b/>
                <w:bCs/>
                <w:color w:val="000000"/>
              </w:rPr>
              <w:t>EPA Proposal Could Hinder Expansion of Sawmills</w:t>
            </w:r>
          </w:p>
          <w:p w14:paraId="4F7C844D" w14:textId="3440C3D6" w:rsidR="00276EB1" w:rsidRPr="00276EB1" w:rsidRDefault="00276EB1" w:rsidP="00276EB1">
            <w:pPr>
              <w:rPr>
                <w:rFonts w:ascii="Arial" w:hAnsi="Arial" w:cs="Arial"/>
              </w:rPr>
            </w:pPr>
            <w:r>
              <w:rPr>
                <w:rFonts w:ascii="Arial" w:hAnsi="Arial" w:cs="Arial"/>
                <w:color w:val="000000"/>
              </w:rPr>
              <w:t xml:space="preserve">In recent months, the Hardwood Federation has advocated against EPA’s </w:t>
            </w:r>
            <w:hyperlink r:id="rId11" w:history="1">
              <w:r w:rsidRPr="00276EB1">
                <w:rPr>
                  <w:rStyle w:val="Hyperlink"/>
                  <w:rFonts w:ascii="Arial" w:hAnsi="Arial" w:cs="Arial"/>
                </w:rPr>
                <w:t>proposal</w:t>
              </w:r>
            </w:hyperlink>
            <w:r>
              <w:rPr>
                <w:rStyle w:val="Hyperlink"/>
                <w:rFonts w:ascii="Arial" w:hAnsi="Arial" w:cs="Arial"/>
              </w:rPr>
              <w:t xml:space="preserve"> </w:t>
            </w:r>
            <w:r w:rsidRPr="00276EB1">
              <w:rPr>
                <w:rFonts w:ascii="Arial" w:hAnsi="Arial" w:cs="Arial"/>
                <w:color w:val="000000"/>
              </w:rPr>
              <w:t xml:space="preserve">to </w:t>
            </w:r>
            <w:r>
              <w:rPr>
                <w:rFonts w:ascii="Arial" w:hAnsi="Arial" w:cs="Arial"/>
                <w:color w:val="000000"/>
              </w:rPr>
              <w:t>reduce</w:t>
            </w:r>
            <w:r w:rsidRPr="00276EB1">
              <w:rPr>
                <w:rFonts w:ascii="Arial" w:hAnsi="Arial" w:cs="Arial"/>
                <w:color w:val="000000"/>
              </w:rPr>
              <w:t xml:space="preserve"> concentrations of fine particulate matter (PM 2.5) to levels found naturally in the environment</w:t>
            </w:r>
            <w:r>
              <w:rPr>
                <w:rFonts w:ascii="Arial" w:hAnsi="Arial" w:cs="Arial"/>
                <w:color w:val="000000"/>
              </w:rPr>
              <w:t xml:space="preserve">, a move that would hinder the growth and day-to-day operations of sawmills located in areas deemed </w:t>
            </w:r>
            <w:r w:rsidR="00F5570C">
              <w:rPr>
                <w:rFonts w:ascii="Arial" w:hAnsi="Arial" w:cs="Arial"/>
                <w:color w:val="000000"/>
              </w:rPr>
              <w:t xml:space="preserve">by EPA </w:t>
            </w:r>
            <w:r>
              <w:rPr>
                <w:rFonts w:ascii="Arial" w:hAnsi="Arial" w:cs="Arial"/>
                <w:color w:val="000000"/>
              </w:rPr>
              <w:t xml:space="preserve">to be on the cusp of “non-attainment” of the current standard.  </w:t>
            </w:r>
            <w:r w:rsidRPr="00276EB1">
              <w:rPr>
                <w:rFonts w:ascii="Arial" w:hAnsi="Arial" w:cs="Arial"/>
                <w:color w:val="000000"/>
              </w:rPr>
              <w:t xml:space="preserve"> </w:t>
            </w:r>
            <w:r>
              <w:rPr>
                <w:rFonts w:ascii="Arial" w:hAnsi="Arial" w:cs="Arial"/>
                <w:color w:val="000000"/>
              </w:rPr>
              <w:t xml:space="preserve">In late March, </w:t>
            </w:r>
            <w:r>
              <w:rPr>
                <w:rFonts w:ascii="Arial" w:hAnsi="Arial" w:cs="Arial"/>
              </w:rPr>
              <w:t>the Federation submitted</w:t>
            </w:r>
            <w:r w:rsidRPr="00276EB1">
              <w:rPr>
                <w:rFonts w:ascii="Arial" w:hAnsi="Arial" w:cs="Arial"/>
              </w:rPr>
              <w:t xml:space="preserve"> </w:t>
            </w:r>
            <w:hyperlink r:id="rId12" w:history="1">
              <w:r w:rsidRPr="00276EB1">
                <w:rPr>
                  <w:rStyle w:val="Hyperlink"/>
                  <w:rFonts w:ascii="Arial" w:hAnsi="Arial" w:cs="Arial"/>
                </w:rPr>
                <w:t>comments</w:t>
              </w:r>
            </w:hyperlink>
            <w:r w:rsidRPr="00276EB1">
              <w:rPr>
                <w:rFonts w:ascii="Arial" w:hAnsi="Arial" w:cs="Arial"/>
              </w:rPr>
              <w:t xml:space="preserve"> to EPA</w:t>
            </w:r>
            <w:r>
              <w:rPr>
                <w:rFonts w:ascii="Arial" w:hAnsi="Arial" w:cs="Arial"/>
              </w:rPr>
              <w:t xml:space="preserve"> </w:t>
            </w:r>
            <w:r w:rsidRPr="00276EB1">
              <w:rPr>
                <w:rFonts w:ascii="Arial" w:hAnsi="Arial" w:cs="Arial"/>
              </w:rPr>
              <w:t xml:space="preserve">advocating against the </w:t>
            </w:r>
            <w:r>
              <w:rPr>
                <w:rFonts w:ascii="Arial" w:hAnsi="Arial" w:cs="Arial"/>
              </w:rPr>
              <w:t>proposal</w:t>
            </w:r>
            <w:r w:rsidRPr="00276EB1">
              <w:rPr>
                <w:rFonts w:ascii="Arial" w:hAnsi="Arial" w:cs="Arial"/>
              </w:rPr>
              <w:t>.  The Federation’s petition cites a study by A</w:t>
            </w:r>
            <w:r w:rsidR="00F5570C">
              <w:rPr>
                <w:rFonts w:ascii="Arial" w:hAnsi="Arial" w:cs="Arial"/>
              </w:rPr>
              <w:t xml:space="preserve">merican </w:t>
            </w:r>
            <w:r w:rsidRPr="00276EB1">
              <w:rPr>
                <w:rFonts w:ascii="Arial" w:hAnsi="Arial" w:cs="Arial"/>
              </w:rPr>
              <w:t>F</w:t>
            </w:r>
            <w:r w:rsidR="00F5570C">
              <w:rPr>
                <w:rFonts w:ascii="Arial" w:hAnsi="Arial" w:cs="Arial"/>
              </w:rPr>
              <w:t xml:space="preserve">orest </w:t>
            </w:r>
            <w:r w:rsidRPr="00276EB1">
              <w:rPr>
                <w:rFonts w:ascii="Arial" w:hAnsi="Arial" w:cs="Arial"/>
              </w:rPr>
              <w:t>&amp;</w:t>
            </w:r>
            <w:r w:rsidR="00F5570C">
              <w:rPr>
                <w:rFonts w:ascii="Arial" w:hAnsi="Arial" w:cs="Arial"/>
              </w:rPr>
              <w:t xml:space="preserve"> </w:t>
            </w:r>
            <w:r w:rsidRPr="00276EB1">
              <w:rPr>
                <w:rFonts w:ascii="Arial" w:hAnsi="Arial" w:cs="Arial"/>
              </w:rPr>
              <w:t>P</w:t>
            </w:r>
            <w:r w:rsidR="00F5570C">
              <w:rPr>
                <w:rFonts w:ascii="Arial" w:hAnsi="Arial" w:cs="Arial"/>
              </w:rPr>
              <w:t xml:space="preserve">aper </w:t>
            </w:r>
            <w:r w:rsidRPr="00276EB1">
              <w:rPr>
                <w:rFonts w:ascii="Arial" w:hAnsi="Arial" w:cs="Arial"/>
              </w:rPr>
              <w:t>A</w:t>
            </w:r>
            <w:r w:rsidR="00F5570C">
              <w:rPr>
                <w:rFonts w:ascii="Arial" w:hAnsi="Arial" w:cs="Arial"/>
              </w:rPr>
              <w:t>ssociation (AF&amp;PA)</w:t>
            </w:r>
            <w:r w:rsidRPr="00276EB1">
              <w:rPr>
                <w:rFonts w:ascii="Arial" w:hAnsi="Arial" w:cs="Arial"/>
              </w:rPr>
              <w:t xml:space="preserve"> and A</w:t>
            </w:r>
            <w:r w:rsidR="00F5570C">
              <w:rPr>
                <w:rFonts w:ascii="Arial" w:hAnsi="Arial" w:cs="Arial"/>
              </w:rPr>
              <w:t xml:space="preserve">merican </w:t>
            </w:r>
            <w:r w:rsidRPr="00276EB1">
              <w:rPr>
                <w:rFonts w:ascii="Arial" w:hAnsi="Arial" w:cs="Arial"/>
              </w:rPr>
              <w:t>W</w:t>
            </w:r>
            <w:r w:rsidR="00F5570C">
              <w:rPr>
                <w:rFonts w:ascii="Arial" w:hAnsi="Arial" w:cs="Arial"/>
              </w:rPr>
              <w:t xml:space="preserve">ood </w:t>
            </w:r>
            <w:r w:rsidRPr="00276EB1">
              <w:rPr>
                <w:rFonts w:ascii="Arial" w:hAnsi="Arial" w:cs="Arial"/>
              </w:rPr>
              <w:t>C</w:t>
            </w:r>
            <w:r w:rsidR="00F5570C">
              <w:rPr>
                <w:rFonts w:ascii="Arial" w:hAnsi="Arial" w:cs="Arial"/>
              </w:rPr>
              <w:t>ouncil (AWC)</w:t>
            </w:r>
            <w:r w:rsidRPr="00276EB1">
              <w:rPr>
                <w:rFonts w:ascii="Arial" w:hAnsi="Arial" w:cs="Arial"/>
              </w:rPr>
              <w:t>, underscoring the fact that many forest products facilities are located in areas where background PM</w:t>
            </w:r>
            <w:r w:rsidRPr="00276EB1">
              <w:rPr>
                <w:rFonts w:ascii="Arial" w:hAnsi="Arial" w:cs="Arial"/>
                <w:vertAlign w:val="subscript"/>
              </w:rPr>
              <w:t xml:space="preserve"> </w:t>
            </w:r>
            <w:r w:rsidRPr="00276EB1">
              <w:rPr>
                <w:rFonts w:ascii="Arial" w:hAnsi="Arial" w:cs="Arial"/>
              </w:rPr>
              <w:t>2.5 concentrations approach the current regulatory limit of 12 micrograms per cubic meter. Because of the narrow gap between naturally occurring levels of PM 2.5 and the limits proposed by EPA, industry evaluated the potential impacts of a lower PM</w:t>
            </w:r>
            <w:r w:rsidRPr="00276EB1">
              <w:rPr>
                <w:rFonts w:ascii="Arial" w:hAnsi="Arial" w:cs="Arial"/>
                <w:vertAlign w:val="subscript"/>
              </w:rPr>
              <w:t xml:space="preserve"> </w:t>
            </w:r>
            <w:r w:rsidRPr="00276EB1">
              <w:rPr>
                <w:rFonts w:ascii="Arial" w:hAnsi="Arial" w:cs="Arial"/>
              </w:rPr>
              <w:t>2.5 standard on the forest products sector.  The study shows that the difference between background levels of PM 2.5 and the levels imposed by a stricter standard would become narrower and make air quality modeling analysis even more difficult.  This narrowed gap, described by industry as a “lack of headroom,” would “increase the burden on facilities that would like to expand operations” largely because they would have to conduct tests and analysis to assure regulators that the operational changes would not alter the attainment status of their area of operation.</w:t>
            </w:r>
          </w:p>
          <w:p w14:paraId="30FE45CF" w14:textId="4AF41618" w:rsidR="00F5570C" w:rsidRPr="00276EB1" w:rsidRDefault="00F5570C" w:rsidP="00F5570C">
            <w:pPr>
              <w:pStyle w:val="NormalWeb"/>
              <w:rPr>
                <w:rFonts w:ascii="Arial" w:hAnsi="Arial" w:cs="Arial"/>
                <w:color w:val="000000"/>
              </w:rPr>
            </w:pPr>
            <w:r>
              <w:rPr>
                <w:rFonts w:ascii="Arial" w:hAnsi="Arial" w:cs="Arial"/>
                <w:color w:val="000000"/>
              </w:rPr>
              <w:t xml:space="preserve">Echoing themes outlined in the </w:t>
            </w:r>
            <w:r w:rsidR="0050182F">
              <w:rPr>
                <w:rFonts w:ascii="Arial" w:hAnsi="Arial" w:cs="Arial"/>
                <w:color w:val="000000"/>
              </w:rPr>
              <w:t>industry</w:t>
            </w:r>
            <w:r>
              <w:rPr>
                <w:rFonts w:ascii="Arial" w:hAnsi="Arial" w:cs="Arial"/>
                <w:color w:val="000000"/>
              </w:rPr>
              <w:t xml:space="preserve"> comments, o</w:t>
            </w:r>
            <w:r w:rsidRPr="00276EB1">
              <w:rPr>
                <w:rFonts w:ascii="Arial" w:hAnsi="Arial" w:cs="Arial"/>
                <w:color w:val="000000"/>
              </w:rPr>
              <w:t>n September 7, the Federation joined the U.S. Chamber of Commerce and 32 other industry groups in a letter to EPA chief Michael Regan urging the Administration to retain the current standard.  The trade groups point out that while the current standard continues to be implemented, fires and unpaved roads have surpassed industrial sources, such as sawmills and power plants, as major drivers of air pollution.  Industry states that the economy, already in a fragile state, should not assume the burden of compliance costs, especially for a rulemaking that’s discretionary, as opposed to statutory or court driven, on the part of the Administration. In a nutshell, the business community is concerned that EPA’s action would hinder the ability of manufacturers to expand operations or otherwise conduct commercial activity in areas the agency designates as being in non-attainment of a stricter standard.     </w:t>
            </w:r>
          </w:p>
          <w:p w14:paraId="367A9682" w14:textId="52878168" w:rsidR="00276EB1" w:rsidRPr="00F5570C" w:rsidRDefault="00F5570C" w:rsidP="00F5570C">
            <w:pPr>
              <w:shd w:val="clear" w:color="auto" w:fill="FFFFFF"/>
              <w:spacing w:before="100" w:beforeAutospacing="1" w:after="100" w:afterAutospacing="1"/>
              <w:rPr>
                <w:rFonts w:ascii="Arial" w:hAnsi="Arial" w:cs="Arial"/>
              </w:rPr>
            </w:pPr>
            <w:r>
              <w:rPr>
                <w:rFonts w:ascii="Arial" w:hAnsi="Arial" w:cs="Arial"/>
                <w:color w:val="000000"/>
              </w:rPr>
              <w:t>In the wake of industry advocacy directed at EPA, o</w:t>
            </w:r>
            <w:r w:rsidR="00276EB1" w:rsidRPr="00276EB1">
              <w:rPr>
                <w:rFonts w:ascii="Arial" w:hAnsi="Arial" w:cs="Arial"/>
                <w:color w:val="000000"/>
              </w:rPr>
              <w:t xml:space="preserve">n September 19, </w:t>
            </w:r>
            <w:r>
              <w:rPr>
                <w:rFonts w:ascii="Arial" w:hAnsi="Arial" w:cs="Arial"/>
              </w:rPr>
              <w:t>AF&amp;PA and AWC</w:t>
            </w:r>
            <w:r w:rsidR="00276EB1" w:rsidRPr="00276EB1">
              <w:rPr>
                <w:rFonts w:ascii="Arial" w:hAnsi="Arial" w:cs="Arial"/>
              </w:rPr>
              <w:t xml:space="preserve">, representing the forest products industry, </w:t>
            </w:r>
            <w:hyperlink r:id="rId13" w:history="1">
              <w:r w:rsidR="00276EB1" w:rsidRPr="00276EB1">
                <w:rPr>
                  <w:rStyle w:val="Hyperlink"/>
                  <w:rFonts w:ascii="Arial" w:hAnsi="Arial" w:cs="Arial"/>
                </w:rPr>
                <w:t>testified</w:t>
              </w:r>
            </w:hyperlink>
            <w:r w:rsidR="00276EB1" w:rsidRPr="00276EB1">
              <w:rPr>
                <w:rFonts w:ascii="Arial" w:hAnsi="Arial" w:cs="Arial"/>
                <w:color w:val="000000"/>
              </w:rPr>
              <w:t xml:space="preserve"> before a House Energy &amp; Commerce panel, outlining reasons why EPA should use its discretionary authority to reject </w:t>
            </w:r>
            <w:r>
              <w:rPr>
                <w:rFonts w:ascii="Arial" w:hAnsi="Arial" w:cs="Arial"/>
                <w:color w:val="000000"/>
              </w:rPr>
              <w:t>a more stringent standard.</w:t>
            </w:r>
            <w:r w:rsidR="00276EB1" w:rsidRPr="00276EB1">
              <w:rPr>
                <w:rFonts w:ascii="Arial" w:hAnsi="Arial" w:cs="Arial"/>
              </w:rPr>
              <w:t xml:space="preserve"> </w:t>
            </w:r>
            <w:r w:rsidR="00276EB1" w:rsidRPr="00276EB1">
              <w:rPr>
                <w:rFonts w:ascii="Arial" w:hAnsi="Arial" w:cs="Arial"/>
                <w:color w:val="000000"/>
              </w:rPr>
              <w:t xml:space="preserve">During the September 19 hearing, industry also pointed out that moving forward with an unnecessary, new standard would further complicate the “permitting gridlock” </w:t>
            </w:r>
            <w:r w:rsidR="00276EB1" w:rsidRPr="00276EB1">
              <w:rPr>
                <w:rFonts w:ascii="Arial" w:hAnsi="Arial" w:cs="Arial"/>
                <w:color w:val="000000"/>
              </w:rPr>
              <w:lastRenderedPageBreak/>
              <w:t xml:space="preserve">currently plaguing the agency and </w:t>
            </w:r>
            <w:r w:rsidR="00276EB1" w:rsidRPr="00276EB1">
              <w:rPr>
                <w:rFonts w:ascii="Arial" w:hAnsi="Arial" w:cs="Arial"/>
              </w:rPr>
              <w:t xml:space="preserve">impose more red tape on paper mills operating in or near counties currently in non-compliance with current rules.  </w:t>
            </w:r>
            <w:r w:rsidR="00276EB1" w:rsidRPr="00276EB1">
              <w:rPr>
                <w:rFonts w:ascii="Arial" w:hAnsi="Arial" w:cs="Arial"/>
                <w:color w:val="000000"/>
              </w:rPr>
              <w:t xml:space="preserve">The congressional testimony is consistent with messages expressed in a letter to EPA from the Hardwood Federation and 33 allied groups, warning federal regulators that stricter air quality regulations would threaten nearly one million jobs nationwide.  </w:t>
            </w:r>
          </w:p>
          <w:p w14:paraId="342ACDA6" w14:textId="30A07D36" w:rsidR="00276EB1" w:rsidRPr="00276EB1" w:rsidRDefault="00276EB1" w:rsidP="00276EB1">
            <w:pPr>
              <w:rPr>
                <w:rFonts w:ascii="Arial" w:hAnsi="Arial" w:cs="Arial"/>
              </w:rPr>
            </w:pPr>
            <w:r w:rsidRPr="00276EB1">
              <w:rPr>
                <w:rFonts w:ascii="Arial" w:hAnsi="Arial" w:cs="Arial"/>
              </w:rPr>
              <w:t xml:space="preserve">Fortunately, federal lawmakers are getting the message.  In June, Senate Environment and Public Works (EPW) Committee Chairman Shelley Moore Capito (R-WV) introduced the </w:t>
            </w:r>
            <w:hyperlink r:id="rId14" w:history="1">
              <w:r w:rsidRPr="00276EB1">
                <w:rPr>
                  <w:rStyle w:val="Hyperlink"/>
                  <w:rFonts w:ascii="Arial" w:hAnsi="Arial" w:cs="Arial"/>
                </w:rPr>
                <w:t>National Ambient Air Quality Standards Act (S. 2125)</w:t>
              </w:r>
            </w:hyperlink>
            <w:r w:rsidRPr="00276EB1">
              <w:rPr>
                <w:rFonts w:ascii="Arial" w:hAnsi="Arial" w:cs="Arial"/>
              </w:rPr>
              <w:t xml:space="preserve"> that seeks to address some of the underlying issues that have led to the current PM 2.5 challenge. Under the Clean Air Act, EPA is required to review air quality standards every five years for six so-called “criteria” pollutants—of which particulate matter is one. This has resulted in a situation where standards are set and are almost immediately under EPA review again, creating uncertainty for the regulated community. Capito’s bill would change the mandatory review period from five to ten years and authorize EPA to consider technological feasibility when reviewing air quality standards. Currently her bill is pending in the Senate EPW Committee and has eight Republican cosponsors.  The Federation will continue to monitor, comment, and advocate on behalf of the industry on these and other issues impacting the U.S. hardwood sector.</w:t>
            </w:r>
          </w:p>
          <w:p w14:paraId="1F1829B6" w14:textId="2B7FA57C" w:rsidR="000D7C8A" w:rsidRPr="00276EB1" w:rsidRDefault="000D7C8A" w:rsidP="000D7C8A">
            <w:pPr>
              <w:rPr>
                <w:rFonts w:ascii="Arial" w:hAnsi="Arial" w:cs="Arial"/>
              </w:rPr>
            </w:pPr>
          </w:p>
          <w:p w14:paraId="36F73043" w14:textId="77777777" w:rsidR="00D62FBD" w:rsidRPr="000D7C8A" w:rsidRDefault="00D62FBD" w:rsidP="00D62FBD">
            <w:pPr>
              <w:shd w:val="clear" w:color="auto" w:fill="FFFFFF"/>
              <w:spacing w:line="276" w:lineRule="auto"/>
              <w:rPr>
                <w:rFonts w:ascii="Arial" w:eastAsia="Times New Roman" w:hAnsi="Arial" w:cs="Arial"/>
                <w:color w:val="4472C4" w:themeColor="accent1"/>
              </w:rPr>
            </w:pPr>
          </w:p>
          <w:p w14:paraId="00B97A46" w14:textId="48D9396D" w:rsidR="001A3003" w:rsidRPr="000D7C8A" w:rsidRDefault="00374AD1" w:rsidP="00DA4616">
            <w:pPr>
              <w:pStyle w:val="NormalWeb"/>
              <w:spacing w:before="0" w:beforeAutospacing="0" w:after="0" w:afterAutospacing="0" w:line="276" w:lineRule="auto"/>
              <w:rPr>
                <w:rFonts w:ascii="Arial" w:hAnsi="Arial" w:cs="Arial"/>
                <w:b/>
                <w:bCs/>
              </w:rPr>
            </w:pPr>
            <w:r w:rsidRPr="000D7C8A">
              <w:rPr>
                <w:rStyle w:val="Strong"/>
                <w:rFonts w:ascii="Arial" w:hAnsi="Arial" w:cs="Arial"/>
              </w:rPr>
              <w:t>Issues:</w:t>
            </w:r>
            <w:r w:rsidR="001A3003" w:rsidRPr="000D7C8A">
              <w:rPr>
                <w:rFonts w:ascii="Arial" w:hAnsi="Arial" w:cs="Arial"/>
                <w:color w:val="34495E"/>
              </w:rPr>
              <w:t> </w:t>
            </w:r>
          </w:p>
          <w:p w14:paraId="5BA00272" w14:textId="679FE27C" w:rsidR="00AE00A7" w:rsidRPr="00611985" w:rsidRDefault="00AE00A7" w:rsidP="00AE00A7">
            <w:pPr>
              <w:pStyle w:val="NormalWeb"/>
              <w:spacing w:line="264" w:lineRule="auto"/>
              <w:rPr>
                <w:rFonts w:ascii="Arial" w:hAnsi="Arial" w:cs="Arial"/>
              </w:rPr>
            </w:pPr>
            <w:r w:rsidRPr="00611985">
              <w:rPr>
                <w:rStyle w:val="Emphasis"/>
                <w:rFonts w:ascii="Arial" w:hAnsi="Arial" w:cs="Arial"/>
                <w:b/>
                <w:bCs/>
              </w:rPr>
              <w:t xml:space="preserve">Senate Steps </w:t>
            </w:r>
            <w:r w:rsidR="00A3457E" w:rsidRPr="00611985">
              <w:rPr>
                <w:rStyle w:val="Emphasis"/>
                <w:rFonts w:ascii="Arial" w:hAnsi="Arial" w:cs="Arial"/>
                <w:b/>
                <w:bCs/>
              </w:rPr>
              <w:t>i</w:t>
            </w:r>
            <w:r w:rsidRPr="00611985">
              <w:rPr>
                <w:rStyle w:val="Emphasis"/>
                <w:rFonts w:ascii="Arial" w:hAnsi="Arial" w:cs="Arial"/>
                <w:b/>
                <w:bCs/>
              </w:rPr>
              <w:t>n to Push Temporary Funding Measure</w:t>
            </w:r>
            <w:r w:rsidR="00DF371C">
              <w:rPr>
                <w:rStyle w:val="Emphasis"/>
                <w:rFonts w:ascii="Arial" w:hAnsi="Arial" w:cs="Arial"/>
                <w:b/>
                <w:bCs/>
              </w:rPr>
              <w:t>, Shut Down Looms</w:t>
            </w:r>
          </w:p>
          <w:p w14:paraId="248AADAD" w14:textId="46D8EB76" w:rsidR="00AE00A7" w:rsidRPr="00611985" w:rsidRDefault="0062512B" w:rsidP="00AE00A7">
            <w:pPr>
              <w:pStyle w:val="NormalWeb"/>
              <w:spacing w:line="264" w:lineRule="auto"/>
              <w:rPr>
                <w:rFonts w:ascii="Arial" w:hAnsi="Arial" w:cs="Arial"/>
              </w:rPr>
            </w:pPr>
            <w:r w:rsidRPr="00611985">
              <w:rPr>
                <w:rFonts w:ascii="Arial" w:hAnsi="Arial" w:cs="Arial"/>
              </w:rPr>
              <w:t xml:space="preserve">The Hardwood Federation team has attended several events for Members of Congress during the past two weeks where the prospects of a looming federal government shutdown have become a key topic of discussion. </w:t>
            </w:r>
            <w:r w:rsidR="00AE00A7" w:rsidRPr="00611985">
              <w:rPr>
                <w:rFonts w:ascii="Arial" w:hAnsi="Arial" w:cs="Arial"/>
              </w:rPr>
              <w:t xml:space="preserve">With two days remaining to hammer out a deal to avoid a partial shutdown, the Senate has stepped in to initiate a Continuing Resolution (CR) that would fund federal operations through November 17. Although a relatively straight-forward measure, the CR does include Ukraine funding that will draw opposition from many House Republicans, complicating a path forward once the measure clears the Senate.  </w:t>
            </w:r>
            <w:r w:rsidR="00F27786" w:rsidRPr="006E274B">
              <w:rPr>
                <w:rFonts w:ascii="Arial" w:hAnsi="Arial" w:cs="Arial"/>
              </w:rPr>
              <w:t xml:space="preserve">However, under Senate rules, the measure will not ripen for a vote until Sunday, pushing the federal government into shutdown territory.  Meanwhile, on the House side, lawmakers failed to muster sufficient votes </w:t>
            </w:r>
            <w:r w:rsidR="00D6208A" w:rsidRPr="006E274B">
              <w:rPr>
                <w:rFonts w:ascii="Arial" w:hAnsi="Arial" w:cs="Arial"/>
              </w:rPr>
              <w:t xml:space="preserve">on Thursday </w:t>
            </w:r>
            <w:r w:rsidR="00F27786" w:rsidRPr="006E274B">
              <w:rPr>
                <w:rFonts w:ascii="Arial" w:hAnsi="Arial" w:cs="Arial"/>
              </w:rPr>
              <w:t>to pass a Fiscal Year (FY) 2024 funding bill for USDA</w:t>
            </w:r>
            <w:r w:rsidR="00BA1B8B" w:rsidRPr="006E274B">
              <w:rPr>
                <w:rFonts w:ascii="Arial" w:hAnsi="Arial" w:cs="Arial"/>
              </w:rPr>
              <w:t xml:space="preserve">, which doesn’t bode well for compromise anytime soon.  </w:t>
            </w:r>
            <w:r w:rsidR="00BA1B8B" w:rsidRPr="00611985">
              <w:rPr>
                <w:rFonts w:ascii="Arial" w:hAnsi="Arial" w:cs="Arial"/>
              </w:rPr>
              <w:t>Recently</w:t>
            </w:r>
            <w:r w:rsidR="00AE00A7" w:rsidRPr="00611985">
              <w:rPr>
                <w:rFonts w:ascii="Arial" w:hAnsi="Arial" w:cs="Arial"/>
              </w:rPr>
              <w:t>, the</w:t>
            </w:r>
            <w:r w:rsidR="00BA1B8B" w:rsidRPr="00611985">
              <w:rPr>
                <w:rFonts w:ascii="Arial" w:hAnsi="Arial" w:cs="Arial"/>
              </w:rPr>
              <w:t xml:space="preserve"> House</w:t>
            </w:r>
            <w:r w:rsidR="00AE00A7" w:rsidRPr="00611985">
              <w:rPr>
                <w:rFonts w:ascii="Arial" w:hAnsi="Arial" w:cs="Arial"/>
              </w:rPr>
              <w:t xml:space="preserve"> leadership team, working with members of the Freedom Caucus and Problem Solvers Caucus, have fashioned a month-long CR that would fund the government roughly through October, but a consensus on that plan has not been forged. We will keep you </w:t>
            </w:r>
            <w:r w:rsidR="004B6CE6" w:rsidRPr="00611985">
              <w:rPr>
                <w:rFonts w:ascii="Arial" w:hAnsi="Arial" w:cs="Arial"/>
              </w:rPr>
              <w:t>posted on</w:t>
            </w:r>
            <w:r w:rsidR="00AE00A7" w:rsidRPr="00611985">
              <w:rPr>
                <w:rFonts w:ascii="Arial" w:hAnsi="Arial" w:cs="Arial"/>
              </w:rPr>
              <w:t xml:space="preserve"> developments</w:t>
            </w:r>
            <w:r w:rsidR="004B6CE6" w:rsidRPr="00611985">
              <w:rPr>
                <w:rFonts w:ascii="Arial" w:hAnsi="Arial" w:cs="Arial"/>
              </w:rPr>
              <w:t xml:space="preserve"> as they unfold</w:t>
            </w:r>
            <w:r w:rsidR="00AE00A7" w:rsidRPr="00611985">
              <w:rPr>
                <w:rFonts w:ascii="Arial" w:hAnsi="Arial" w:cs="Arial"/>
              </w:rPr>
              <w:t>.</w:t>
            </w:r>
          </w:p>
          <w:p w14:paraId="14A1957E" w14:textId="77777777" w:rsidR="003B12A2" w:rsidRDefault="003B12A2" w:rsidP="003B12A2">
            <w:pPr>
              <w:pStyle w:val="NormalWeb"/>
              <w:spacing w:line="264" w:lineRule="auto"/>
              <w:rPr>
                <w:rFonts w:ascii="Arial" w:hAnsi="Arial" w:cs="Arial"/>
                <w:color w:val="000000"/>
                <w:sz w:val="21"/>
                <w:szCs w:val="21"/>
              </w:rPr>
            </w:pPr>
            <w:r>
              <w:rPr>
                <w:rStyle w:val="Emphasis"/>
                <w:rFonts w:ascii="Arial" w:hAnsi="Arial" w:cs="Arial"/>
                <w:b/>
                <w:bCs/>
                <w:color w:val="000000"/>
                <w:sz w:val="21"/>
                <w:szCs w:val="21"/>
              </w:rPr>
              <w:t>Farm Bill Timing Remains a Moving Target</w:t>
            </w:r>
          </w:p>
          <w:p w14:paraId="15F0B55A" w14:textId="56DB2D54" w:rsidR="003B12A2" w:rsidRDefault="003B12A2" w:rsidP="003B12A2">
            <w:pPr>
              <w:pStyle w:val="NormalWeb"/>
              <w:spacing w:line="264" w:lineRule="auto"/>
              <w:rPr>
                <w:rFonts w:ascii="Arial" w:hAnsi="Arial" w:cs="Arial"/>
                <w:color w:val="000000"/>
                <w:sz w:val="21"/>
                <w:szCs w:val="21"/>
              </w:rPr>
            </w:pPr>
            <w:r>
              <w:rPr>
                <w:rFonts w:ascii="Arial" w:hAnsi="Arial" w:cs="Arial"/>
                <w:color w:val="000000"/>
                <w:sz w:val="21"/>
                <w:szCs w:val="21"/>
              </w:rPr>
              <w:t>An early casualty of the budget stalemate that threatens a partial government shutdown is a delay in moving the 2023 farm bill.  House Agriculture Committee Chairm</w:t>
            </w:r>
            <w:r>
              <w:t>an</w:t>
            </w:r>
            <w:r>
              <w:rPr>
                <w:rFonts w:ascii="Arial" w:hAnsi="Arial" w:cs="Arial"/>
                <w:color w:val="000000"/>
                <w:sz w:val="21"/>
                <w:szCs w:val="21"/>
              </w:rPr>
              <w:t xml:space="preserve"> and hardwood champion GT Thompson (R-PA), who previously aimed to have draft text available in early September, is now holding off on</w:t>
            </w:r>
            <w:r>
              <w:rPr>
                <w:rStyle w:val="Strong"/>
                <w:rFonts w:ascii="Arial" w:hAnsi="Arial" w:cs="Arial"/>
                <w:color w:val="000000"/>
                <w:sz w:val="21"/>
                <w:szCs w:val="21"/>
              </w:rPr>
              <w:t xml:space="preserve"> </w:t>
            </w:r>
            <w:r>
              <w:rPr>
                <w:rFonts w:ascii="Arial" w:hAnsi="Arial" w:cs="Arial"/>
                <w:color w:val="000000"/>
                <w:sz w:val="21"/>
                <w:szCs w:val="21"/>
              </w:rPr>
              <w:t xml:space="preserve">sharing text for the farm legislation until leadership commits to a window to move a bill on the House floor. The Senate is similarly positioned, with both chambers </w:t>
            </w:r>
            <w:r>
              <w:rPr>
                <w:rFonts w:ascii="Arial" w:hAnsi="Arial" w:cs="Arial"/>
                <w:color w:val="000000"/>
                <w:sz w:val="21"/>
                <w:szCs w:val="21"/>
              </w:rPr>
              <w:lastRenderedPageBreak/>
              <w:t>hoping to limit challenges to agreed-upon language.</w:t>
            </w:r>
            <w:r>
              <w:rPr>
                <w:rStyle w:val="Strong"/>
                <w:rFonts w:ascii="Arial" w:hAnsi="Arial" w:cs="Arial"/>
                <w:color w:val="000000"/>
                <w:sz w:val="21"/>
                <w:szCs w:val="21"/>
              </w:rPr>
              <w:t> </w:t>
            </w:r>
            <w:r w:rsidRPr="003B12A2">
              <w:rPr>
                <w:rStyle w:val="Strong"/>
                <w:rFonts w:ascii="Arial" w:hAnsi="Arial" w:cs="Arial"/>
                <w:b w:val="0"/>
                <w:bCs w:val="0"/>
                <w:color w:val="000000"/>
                <w:sz w:val="21"/>
                <w:szCs w:val="21"/>
              </w:rPr>
              <w:t>That said,</w:t>
            </w:r>
            <w:r>
              <w:rPr>
                <w:rStyle w:val="Strong"/>
                <w:rFonts w:ascii="Arial" w:hAnsi="Arial" w:cs="Arial"/>
                <w:color w:val="000000"/>
                <w:sz w:val="21"/>
                <w:szCs w:val="21"/>
              </w:rPr>
              <w:t xml:space="preserve"> </w:t>
            </w:r>
            <w:r w:rsidRPr="003B12A2">
              <w:rPr>
                <w:rStyle w:val="Strong"/>
                <w:rFonts w:ascii="Arial" w:hAnsi="Arial" w:cs="Arial"/>
                <w:b w:val="0"/>
                <w:bCs w:val="0"/>
                <w:color w:val="000000"/>
                <w:sz w:val="21"/>
                <w:szCs w:val="21"/>
              </w:rPr>
              <w:t xml:space="preserve">Congress </w:t>
            </w:r>
            <w:r>
              <w:rPr>
                <w:rStyle w:val="Strong"/>
                <w:rFonts w:ascii="Arial" w:hAnsi="Arial" w:cs="Arial"/>
                <w:b w:val="0"/>
                <w:bCs w:val="0"/>
                <w:color w:val="000000"/>
                <w:sz w:val="21"/>
                <w:szCs w:val="21"/>
              </w:rPr>
              <w:t xml:space="preserve">remains </w:t>
            </w:r>
            <w:r w:rsidRPr="003B12A2">
              <w:rPr>
                <w:rStyle w:val="Strong"/>
                <w:rFonts w:ascii="Arial" w:hAnsi="Arial" w:cs="Arial"/>
                <w:b w:val="0"/>
                <w:bCs w:val="0"/>
                <w:color w:val="000000"/>
                <w:sz w:val="21"/>
                <w:szCs w:val="21"/>
              </w:rPr>
              <w:t xml:space="preserve">preoccupied with </w:t>
            </w:r>
            <w:r>
              <w:rPr>
                <w:rStyle w:val="Strong"/>
                <w:rFonts w:ascii="Arial" w:hAnsi="Arial" w:cs="Arial"/>
                <w:b w:val="0"/>
                <w:bCs w:val="0"/>
                <w:color w:val="000000"/>
                <w:sz w:val="21"/>
                <w:szCs w:val="21"/>
              </w:rPr>
              <w:t>agreement</w:t>
            </w:r>
            <w:r w:rsidRPr="003B12A2">
              <w:rPr>
                <w:rStyle w:val="Strong"/>
                <w:rFonts w:ascii="Arial" w:hAnsi="Arial" w:cs="Arial"/>
                <w:b w:val="0"/>
                <w:bCs w:val="0"/>
                <w:color w:val="000000"/>
                <w:sz w:val="21"/>
                <w:szCs w:val="21"/>
              </w:rPr>
              <w:t xml:space="preserve"> on</w:t>
            </w:r>
            <w:r>
              <w:rPr>
                <w:rFonts w:ascii="Arial" w:hAnsi="Arial" w:cs="Arial"/>
                <w:color w:val="000000"/>
                <w:sz w:val="21"/>
                <w:szCs w:val="21"/>
              </w:rPr>
              <w:t xml:space="preserve"> a temporary “stopgap” to avoid a shutdown, a measure once considered relatively straightforward but now bogged down by </w:t>
            </w:r>
            <w:r w:rsidRPr="003B12A2">
              <w:rPr>
                <w:rFonts w:ascii="Arial" w:hAnsi="Arial" w:cs="Arial"/>
                <w:color w:val="000000"/>
                <w:sz w:val="21"/>
                <w:szCs w:val="21"/>
              </w:rPr>
              <w:t>issues such as aid for Ukraine and border security.  The HF team participated in a</w:t>
            </w:r>
            <w:r w:rsidRPr="003B12A2">
              <w:rPr>
                <w:rStyle w:val="Strong"/>
                <w:rFonts w:ascii="Arial" w:hAnsi="Arial" w:cs="Arial"/>
                <w:color w:val="000000"/>
                <w:sz w:val="21"/>
                <w:szCs w:val="21"/>
              </w:rPr>
              <w:t xml:space="preserve"> </w:t>
            </w:r>
            <w:r w:rsidRPr="003B12A2">
              <w:rPr>
                <w:rFonts w:ascii="Arial" w:hAnsi="Arial" w:cs="Arial"/>
                <w:color w:val="000000"/>
                <w:sz w:val="21"/>
                <w:szCs w:val="21"/>
              </w:rPr>
              <w:t>call with House Agr</w:t>
            </w:r>
            <w:r w:rsidRPr="003B12A2">
              <w:rPr>
                <w:rFonts w:ascii="Arial" w:hAnsi="Arial" w:cs="Arial"/>
              </w:rPr>
              <w:t>iculture</w:t>
            </w:r>
            <w:r w:rsidRPr="003B12A2">
              <w:rPr>
                <w:rFonts w:ascii="Arial" w:hAnsi="Arial" w:cs="Arial"/>
                <w:color w:val="000000"/>
                <w:sz w:val="21"/>
                <w:szCs w:val="21"/>
              </w:rPr>
              <w:t xml:space="preserve"> Committee staff on September 11 where it was</w:t>
            </w:r>
            <w:r w:rsidRPr="003B12A2">
              <w:rPr>
                <w:rStyle w:val="Strong"/>
                <w:rFonts w:ascii="Arial" w:hAnsi="Arial" w:cs="Arial"/>
                <w:color w:val="000000"/>
                <w:sz w:val="21"/>
                <w:szCs w:val="21"/>
              </w:rPr>
              <w:t xml:space="preserve"> </w:t>
            </w:r>
            <w:r w:rsidRPr="003B12A2">
              <w:rPr>
                <w:rFonts w:ascii="Arial" w:hAnsi="Arial" w:cs="Arial"/>
                <w:color w:val="000000"/>
                <w:sz w:val="21"/>
                <w:szCs w:val="21"/>
              </w:rPr>
              <w:t>emphasized that resolving the federal funding</w:t>
            </w:r>
            <w:r>
              <w:rPr>
                <w:rFonts w:ascii="Arial" w:hAnsi="Arial" w:cs="Arial"/>
                <w:color w:val="000000"/>
                <w:sz w:val="21"/>
                <w:szCs w:val="21"/>
              </w:rPr>
              <w:t xml:space="preserve"> issue is</w:t>
            </w:r>
            <w:r>
              <w:rPr>
                <w:rStyle w:val="Strong"/>
                <w:rFonts w:ascii="Arial" w:hAnsi="Arial" w:cs="Arial"/>
                <w:color w:val="000000"/>
                <w:sz w:val="21"/>
                <w:szCs w:val="21"/>
              </w:rPr>
              <w:t xml:space="preserve"> </w:t>
            </w:r>
            <w:r>
              <w:rPr>
                <w:rFonts w:ascii="Arial" w:hAnsi="Arial" w:cs="Arial"/>
                <w:color w:val="000000"/>
                <w:sz w:val="21"/>
                <w:szCs w:val="21"/>
              </w:rPr>
              <w:t xml:space="preserve">a prerequisite for clarifying a new timeline for the farm bill. Stay tuned for developments as events unfold.  </w:t>
            </w:r>
          </w:p>
          <w:p w14:paraId="0166BAF0" w14:textId="33D00593" w:rsidR="00773A4B" w:rsidRPr="00773A4B" w:rsidRDefault="008A1687" w:rsidP="00773A4B">
            <w:pPr>
              <w:pStyle w:val="NormalWeb"/>
              <w:spacing w:line="264" w:lineRule="auto"/>
              <w:rPr>
                <w:rFonts w:ascii="Arial" w:hAnsi="Arial" w:cs="Arial"/>
                <w:color w:val="000000"/>
                <w:sz w:val="21"/>
                <w:szCs w:val="21"/>
              </w:rPr>
            </w:pPr>
            <w:r>
              <w:rPr>
                <w:rStyle w:val="Emphasis"/>
                <w:rFonts w:ascii="Arial" w:hAnsi="Arial" w:cs="Arial"/>
                <w:b/>
                <w:bCs/>
                <w:color w:val="000000"/>
                <w:sz w:val="21"/>
                <w:szCs w:val="21"/>
              </w:rPr>
              <w:t xml:space="preserve">USDA, </w:t>
            </w:r>
            <w:r w:rsidR="00773A4B">
              <w:rPr>
                <w:rStyle w:val="Emphasis"/>
                <w:rFonts w:ascii="Arial" w:hAnsi="Arial" w:cs="Arial"/>
                <w:b/>
                <w:bCs/>
                <w:color w:val="000000"/>
                <w:sz w:val="21"/>
                <w:szCs w:val="21"/>
              </w:rPr>
              <w:t>Senate Ag Committee Leaders</w:t>
            </w:r>
            <w:r>
              <w:rPr>
                <w:rStyle w:val="Emphasis"/>
                <w:rFonts w:ascii="Arial" w:hAnsi="Arial" w:cs="Arial"/>
                <w:b/>
                <w:bCs/>
                <w:color w:val="000000"/>
                <w:sz w:val="21"/>
                <w:szCs w:val="21"/>
              </w:rPr>
              <w:t xml:space="preserve"> </w:t>
            </w:r>
            <w:r w:rsidR="00773A4B">
              <w:rPr>
                <w:rStyle w:val="Emphasis"/>
                <w:rFonts w:ascii="Arial" w:hAnsi="Arial" w:cs="Arial"/>
                <w:b/>
                <w:bCs/>
                <w:color w:val="000000"/>
                <w:sz w:val="21"/>
                <w:szCs w:val="21"/>
              </w:rPr>
              <w:t>Support Exports</w:t>
            </w:r>
          </w:p>
          <w:p w14:paraId="0E9E48E3" w14:textId="56663D1D" w:rsidR="00773A4B" w:rsidRPr="00773A4B" w:rsidRDefault="00773A4B" w:rsidP="00773A4B">
            <w:pPr>
              <w:pStyle w:val="NormalWeb"/>
              <w:spacing w:line="264" w:lineRule="auto"/>
              <w:rPr>
                <w:rFonts w:ascii="Arial" w:hAnsi="Arial" w:cs="Arial"/>
                <w:color w:val="000000"/>
                <w:sz w:val="21"/>
                <w:szCs w:val="21"/>
              </w:rPr>
            </w:pPr>
            <w:r w:rsidRPr="00773A4B">
              <w:rPr>
                <w:rFonts w:ascii="Arial" w:hAnsi="Arial" w:cs="Arial"/>
                <w:color w:val="000000"/>
                <w:sz w:val="21"/>
                <w:szCs w:val="21"/>
              </w:rPr>
              <w:t>W</w:t>
            </w:r>
            <w:r w:rsidRPr="00773A4B">
              <w:rPr>
                <w:rFonts w:ascii="Arial" w:hAnsi="Arial" w:cs="Arial"/>
              </w:rPr>
              <w:t xml:space="preserve">hile uncertainty rules the day with respect to the controversial FY 2024 budget debate and its impacts on the process and substance of the 2023 farm bill, Senate Agriculture Committee leaders and the Administration are moving forward with a “work around” </w:t>
            </w:r>
            <w:r>
              <w:rPr>
                <w:rFonts w:ascii="Arial" w:hAnsi="Arial" w:cs="Arial"/>
              </w:rPr>
              <w:t>to firm up</w:t>
            </w:r>
            <w:r w:rsidRPr="00773A4B">
              <w:rPr>
                <w:rFonts w:ascii="Arial" w:hAnsi="Arial" w:cs="Arial"/>
              </w:rPr>
              <w:t xml:space="preserve"> farm exports.</w:t>
            </w:r>
            <w:r>
              <w:t xml:space="preserve">  </w:t>
            </w:r>
            <w:r>
              <w:rPr>
                <w:rFonts w:ascii="Arial" w:hAnsi="Arial" w:cs="Arial"/>
                <w:color w:val="000000"/>
                <w:sz w:val="21"/>
                <w:szCs w:val="21"/>
              </w:rPr>
              <w:t xml:space="preserve">USDA has agreed to use Commodity Credit Corporation funds to spend nearly $1.4 billion on a program to help farm groups market their commodities overseas. The market promotion funding would establish a Regional Agricultural Trade Promotion program that would be similar to an effort launched by the Trump administration during the trade war with China.  Funds are separate from funding provided through the Farm Bill.  At this time, it is unclear how these monies will be allocated.  Under ATP, organizations applied for funding for specific projects; administration and staff salaries were not covered, but this may not be the case with the new program.  </w:t>
            </w:r>
          </w:p>
          <w:p w14:paraId="5D1E3A30" w14:textId="6B6B8AA0" w:rsidR="00773A4B" w:rsidRDefault="008A1687" w:rsidP="00773A4B">
            <w:pPr>
              <w:pStyle w:val="NormalWeb"/>
              <w:spacing w:line="264" w:lineRule="auto"/>
              <w:rPr>
                <w:rFonts w:ascii="Arial" w:hAnsi="Arial" w:cs="Arial"/>
                <w:color w:val="000000"/>
                <w:sz w:val="21"/>
                <w:szCs w:val="21"/>
              </w:rPr>
            </w:pPr>
            <w:r>
              <w:rPr>
                <w:rFonts w:ascii="Arial" w:hAnsi="Arial" w:cs="Arial"/>
              </w:rPr>
              <w:t xml:space="preserve">USDA’s action follows a request from Senate leaders.  </w:t>
            </w:r>
            <w:r w:rsidR="00773A4B" w:rsidRPr="00773A4B">
              <w:rPr>
                <w:rFonts w:ascii="Arial" w:hAnsi="Arial" w:cs="Arial"/>
              </w:rPr>
              <w:t xml:space="preserve">In late August, </w:t>
            </w:r>
            <w:r w:rsidR="00773A4B" w:rsidRPr="00773A4B">
              <w:rPr>
                <w:rFonts w:ascii="Arial" w:hAnsi="Arial" w:cs="Arial"/>
                <w:color w:val="000000"/>
                <w:sz w:val="21"/>
                <w:szCs w:val="21"/>
              </w:rPr>
              <w:t>Senate Agr</w:t>
            </w:r>
            <w:r w:rsidR="00773A4B" w:rsidRPr="00773A4B">
              <w:rPr>
                <w:rFonts w:ascii="Arial" w:hAnsi="Arial" w:cs="Arial"/>
              </w:rPr>
              <w:t>iculture</w:t>
            </w:r>
            <w:r w:rsidR="00773A4B" w:rsidRPr="00773A4B">
              <w:rPr>
                <w:rFonts w:ascii="Arial" w:hAnsi="Arial" w:cs="Arial"/>
                <w:color w:val="000000"/>
                <w:sz w:val="21"/>
                <w:szCs w:val="21"/>
              </w:rPr>
              <w:t xml:space="preserve"> Committee Chairm</w:t>
            </w:r>
            <w:r w:rsidR="00773A4B" w:rsidRPr="00773A4B">
              <w:rPr>
                <w:rFonts w:ascii="Arial" w:hAnsi="Arial" w:cs="Arial"/>
              </w:rPr>
              <w:t>an</w:t>
            </w:r>
            <w:r w:rsidR="00773A4B" w:rsidRPr="00773A4B">
              <w:rPr>
                <w:rFonts w:ascii="Arial" w:hAnsi="Arial" w:cs="Arial"/>
                <w:color w:val="000000"/>
                <w:sz w:val="21"/>
                <w:szCs w:val="21"/>
              </w:rPr>
              <w:t xml:space="preserve"> Stabenow (D-MI) and Ranking Member Boozman (R-AK) sent a </w:t>
            </w:r>
            <w:hyperlink r:id="rId15" w:history="1">
              <w:r w:rsidR="00773A4B" w:rsidRPr="00773A4B">
                <w:rPr>
                  <w:rStyle w:val="Hyperlink"/>
                  <w:rFonts w:ascii="Arial" w:hAnsi="Arial" w:cs="Arial"/>
                  <w:color w:val="0000EE"/>
                  <w:sz w:val="21"/>
                  <w:szCs w:val="21"/>
                </w:rPr>
                <w:t>letter</w:t>
              </w:r>
            </w:hyperlink>
            <w:r w:rsidR="00773A4B" w:rsidRPr="00773A4B">
              <w:rPr>
                <w:rFonts w:ascii="Arial" w:hAnsi="Arial" w:cs="Arial"/>
                <w:color w:val="000000"/>
                <w:sz w:val="21"/>
                <w:szCs w:val="21"/>
              </w:rPr>
              <w:t xml:space="preserve"> to USDA Secretary Vilsack urging the Administration to use additional tools in its toolbox, specifically resources from the Commodity Credit Corporation, to “build new markets … for American grown products,” including hardwoods. The bipartisan senators state that they are responding from organizations urging USDA to “strengthen trade opportunities, increase revenue streams, and help producers grow … in a global economy.  The senators’ bipartisan letter </w:t>
            </w:r>
            <w:r>
              <w:rPr>
                <w:rFonts w:ascii="Arial" w:hAnsi="Arial" w:cs="Arial"/>
                <w:color w:val="000000"/>
                <w:sz w:val="21"/>
                <w:szCs w:val="21"/>
              </w:rPr>
              <w:t xml:space="preserve">and follow-up from the Administration </w:t>
            </w:r>
            <w:r w:rsidR="00773A4B" w:rsidRPr="00773A4B">
              <w:rPr>
                <w:rFonts w:ascii="Arial" w:hAnsi="Arial" w:cs="Arial"/>
                <w:color w:val="000000"/>
                <w:sz w:val="21"/>
                <w:szCs w:val="21"/>
              </w:rPr>
              <w:t>bode well for more resources for the Foreign Market Development and Market Access programs, a top priority for the hardwood industry.</w:t>
            </w:r>
          </w:p>
          <w:p w14:paraId="26FCDBAD" w14:textId="77777777" w:rsidR="00AF0365" w:rsidRPr="00F17455" w:rsidRDefault="00AF0365" w:rsidP="00AF0365">
            <w:pPr>
              <w:pStyle w:val="NormalWeb"/>
              <w:spacing w:line="264" w:lineRule="auto"/>
              <w:rPr>
                <w:rFonts w:ascii="Arial" w:hAnsi="Arial" w:cs="Arial"/>
                <w:color w:val="000000"/>
              </w:rPr>
            </w:pPr>
            <w:r w:rsidRPr="00F17455">
              <w:rPr>
                <w:rStyle w:val="Emphasis"/>
                <w:rFonts w:ascii="Arial" w:hAnsi="Arial" w:cs="Arial"/>
                <w:b/>
                <w:bCs/>
                <w:color w:val="000000"/>
              </w:rPr>
              <w:t>House Lawmakers Introduce White Oak Resilience Act</w:t>
            </w:r>
          </w:p>
          <w:p w14:paraId="71F1DEF4" w14:textId="665917C9" w:rsidR="009654BD" w:rsidRPr="009654BD" w:rsidRDefault="00AF0365" w:rsidP="002A192A">
            <w:pPr>
              <w:pStyle w:val="NormalWeb"/>
              <w:spacing w:line="276" w:lineRule="auto"/>
              <w:rPr>
                <w:rFonts w:ascii="Arial" w:hAnsi="Arial" w:cs="Arial"/>
                <w:color w:val="000000"/>
              </w:rPr>
            </w:pPr>
            <w:r w:rsidRPr="009654BD">
              <w:rPr>
                <w:rFonts w:ascii="Arial" w:hAnsi="Arial" w:cs="Arial"/>
                <w:color w:val="000000"/>
              </w:rPr>
              <w:t xml:space="preserve">On September 21, House lawmakers </w:t>
            </w:r>
            <w:hyperlink r:id="rId16" w:history="1">
              <w:r w:rsidRPr="009654BD">
                <w:rPr>
                  <w:rStyle w:val="Hyperlink"/>
                  <w:rFonts w:ascii="Arial" w:hAnsi="Arial" w:cs="Arial"/>
                  <w:color w:val="0000EE"/>
                </w:rPr>
                <w:t>introduced</w:t>
              </w:r>
            </w:hyperlink>
            <w:r w:rsidRPr="009654BD">
              <w:rPr>
                <w:rFonts w:ascii="Arial" w:hAnsi="Arial" w:cs="Arial"/>
                <w:color w:val="000000"/>
              </w:rPr>
              <w:t xml:space="preserve"> the bipartisan White Oak Resilience Act (H.R. 5582). The legislation</w:t>
            </w:r>
            <w:r w:rsidR="009654BD" w:rsidRPr="009654BD">
              <w:rPr>
                <w:rFonts w:ascii="Arial" w:hAnsi="Arial" w:cs="Arial"/>
                <w:color w:val="000000"/>
              </w:rPr>
              <w:t xml:space="preserve"> intends to establish:</w:t>
            </w:r>
            <w:r w:rsidRPr="009654BD">
              <w:rPr>
                <w:rFonts w:ascii="Arial" w:hAnsi="Arial" w:cs="Arial"/>
                <w:color w:val="000000"/>
              </w:rPr>
              <w:t xml:space="preserve"> </w:t>
            </w:r>
          </w:p>
          <w:p w14:paraId="67032B14" w14:textId="77777777" w:rsidR="009654BD" w:rsidRPr="009654BD" w:rsidRDefault="009654BD" w:rsidP="003B19B7">
            <w:pPr>
              <w:numPr>
                <w:ilvl w:val="0"/>
                <w:numId w:val="16"/>
              </w:numPr>
              <w:shd w:val="clear" w:color="auto" w:fill="FFFFFF"/>
              <w:spacing w:before="120" w:after="120" w:line="276" w:lineRule="auto"/>
              <w:rPr>
                <w:rFonts w:ascii="Arial" w:eastAsia="Times New Roman" w:hAnsi="Arial" w:cs="Arial"/>
                <w:color w:val="000000"/>
              </w:rPr>
            </w:pPr>
            <w:r w:rsidRPr="009654BD">
              <w:rPr>
                <w:rFonts w:ascii="Arial" w:eastAsia="Times New Roman" w:hAnsi="Arial" w:cs="Arial"/>
                <w:color w:val="000000"/>
              </w:rPr>
              <w:t>A formal USDA White Oak Restoration Initiative Coalition that would prioritize and coordinate white oak projects</w:t>
            </w:r>
          </w:p>
          <w:p w14:paraId="7F98903A" w14:textId="77777777" w:rsidR="009654BD" w:rsidRPr="009654BD" w:rsidRDefault="009654BD" w:rsidP="003B19B7">
            <w:pPr>
              <w:numPr>
                <w:ilvl w:val="0"/>
                <w:numId w:val="16"/>
              </w:numPr>
              <w:shd w:val="clear" w:color="auto" w:fill="FFFFFF"/>
              <w:spacing w:before="120" w:after="120" w:line="276" w:lineRule="auto"/>
              <w:rPr>
                <w:rFonts w:ascii="Arial" w:eastAsia="Times New Roman" w:hAnsi="Arial" w:cs="Arial"/>
                <w:color w:val="000000"/>
              </w:rPr>
            </w:pPr>
            <w:r w:rsidRPr="009654BD">
              <w:rPr>
                <w:rFonts w:ascii="Arial" w:eastAsia="Times New Roman" w:hAnsi="Arial" w:cs="Arial"/>
                <w:color w:val="000000"/>
              </w:rPr>
              <w:t>New white oak restoration and regeneration pilot projects coordinated through the U.S. Forest Service and Department of the Interior</w:t>
            </w:r>
          </w:p>
          <w:p w14:paraId="1AE20BD7" w14:textId="77777777" w:rsidR="009654BD" w:rsidRPr="009654BD" w:rsidRDefault="009654BD" w:rsidP="003B19B7">
            <w:pPr>
              <w:numPr>
                <w:ilvl w:val="0"/>
                <w:numId w:val="16"/>
              </w:numPr>
              <w:shd w:val="clear" w:color="auto" w:fill="FFFFFF"/>
              <w:spacing w:before="120" w:after="120" w:line="276" w:lineRule="auto"/>
              <w:rPr>
                <w:rFonts w:ascii="Arial" w:eastAsia="Times New Roman" w:hAnsi="Arial" w:cs="Arial"/>
                <w:color w:val="000000"/>
              </w:rPr>
            </w:pPr>
            <w:r w:rsidRPr="009654BD">
              <w:rPr>
                <w:rFonts w:ascii="Arial" w:eastAsia="Times New Roman" w:hAnsi="Arial" w:cs="Arial"/>
                <w:color w:val="000000"/>
              </w:rPr>
              <w:t>A private-sector white oak restoration fund</w:t>
            </w:r>
          </w:p>
          <w:p w14:paraId="17484AC9" w14:textId="67285CF5" w:rsidR="009654BD" w:rsidRPr="002A192A" w:rsidRDefault="002A192A" w:rsidP="002A192A">
            <w:pPr>
              <w:numPr>
                <w:ilvl w:val="0"/>
                <w:numId w:val="16"/>
              </w:numPr>
              <w:shd w:val="clear" w:color="auto" w:fill="FFFFFF"/>
              <w:spacing w:before="120" w:after="120" w:line="276" w:lineRule="auto"/>
              <w:rPr>
                <w:rFonts w:ascii="Arial" w:eastAsia="Times New Roman" w:hAnsi="Arial" w:cs="Arial"/>
                <w:color w:val="000000"/>
              </w:rPr>
            </w:pPr>
            <w:r>
              <w:rPr>
                <w:rFonts w:ascii="Arial" w:eastAsia="Times New Roman" w:hAnsi="Arial" w:cs="Arial"/>
                <w:color w:val="000000"/>
              </w:rPr>
              <w:t>And e</w:t>
            </w:r>
            <w:r w:rsidR="009654BD" w:rsidRPr="009654BD">
              <w:rPr>
                <w:rFonts w:ascii="Arial" w:eastAsia="Times New Roman" w:hAnsi="Arial" w:cs="Arial"/>
                <w:color w:val="000000"/>
              </w:rPr>
              <w:t>xpanded research of white oak by land-grant universities and the U.S. Forest Service</w:t>
            </w:r>
          </w:p>
          <w:p w14:paraId="6734657D" w14:textId="4D553541" w:rsidR="00AF0365" w:rsidRPr="00F17455" w:rsidRDefault="00AF0365" w:rsidP="00A655EB">
            <w:pPr>
              <w:pStyle w:val="NormalWeb"/>
              <w:spacing w:line="264" w:lineRule="auto"/>
              <w:rPr>
                <w:rFonts w:ascii="Arial" w:hAnsi="Arial" w:cs="Arial"/>
                <w:color w:val="000000"/>
              </w:rPr>
            </w:pPr>
            <w:r w:rsidRPr="00F17455">
              <w:rPr>
                <w:rFonts w:ascii="Arial" w:hAnsi="Arial" w:cs="Arial"/>
                <w:color w:val="000000"/>
              </w:rPr>
              <w:lastRenderedPageBreak/>
              <w:t xml:space="preserve">According to the White Oak Initiative, “American white oak is a foundational tree species, currently occupying more than 104 million acres of public and private forestland across much of the eastern and central United States.” The legislation intends to improve land management practices that will support the sustainability of white oak trees, which forms the foundation of many forest ecosystems while providing jobs for the manufacture of flooring, and barrels that store wine and spirits.  </w:t>
            </w:r>
          </w:p>
          <w:p w14:paraId="29831794" w14:textId="57236290" w:rsidR="00A6262A" w:rsidRPr="00B9520E" w:rsidRDefault="00A6262A" w:rsidP="00A6262A">
            <w:pPr>
              <w:pStyle w:val="NormalWeb"/>
              <w:spacing w:line="264" w:lineRule="auto"/>
              <w:rPr>
                <w:rFonts w:ascii="Arial" w:hAnsi="Arial" w:cs="Arial"/>
                <w:sz w:val="21"/>
                <w:szCs w:val="21"/>
              </w:rPr>
            </w:pPr>
            <w:r w:rsidRPr="00B9520E">
              <w:rPr>
                <w:rStyle w:val="Emphasis"/>
                <w:rFonts w:ascii="Arial" w:hAnsi="Arial" w:cs="Arial"/>
                <w:b/>
                <w:bCs/>
                <w:sz w:val="21"/>
                <w:szCs w:val="21"/>
              </w:rPr>
              <w:t>EPA Prepares Grants for Low Carbon Construction Materials for FY 2024</w:t>
            </w:r>
          </w:p>
          <w:p w14:paraId="2EADD593" w14:textId="2DB1F820" w:rsidR="00A6262A" w:rsidRDefault="00A6262A" w:rsidP="00A6262A">
            <w:pPr>
              <w:pStyle w:val="NormalWeb"/>
              <w:spacing w:line="264" w:lineRule="auto"/>
              <w:rPr>
                <w:rFonts w:ascii="Arial" w:hAnsi="Arial" w:cs="Arial"/>
                <w:color w:val="000000"/>
                <w:sz w:val="21"/>
                <w:szCs w:val="21"/>
              </w:rPr>
            </w:pPr>
            <w:r>
              <w:rPr>
                <w:rFonts w:ascii="Arial" w:hAnsi="Arial" w:cs="Arial"/>
                <w:color w:val="000000"/>
                <w:sz w:val="21"/>
                <w:szCs w:val="21"/>
              </w:rPr>
              <w:t>On September 14, EPA announced that it would be making grants available to parties to develop Environment Product Declarations (EPD’s) for low carbon construction materials, beginning after October 1 of this year.  Grants will be available to parties who have an active account on </w:t>
            </w:r>
            <w:hyperlink r:id="rId17" w:history="1">
              <w:r>
                <w:rPr>
                  <w:rStyle w:val="Hyperlink"/>
                  <w:rFonts w:ascii="Arial" w:hAnsi="Arial" w:cs="Arial"/>
                  <w:color w:val="0000EE"/>
                  <w:sz w:val="21"/>
                  <w:szCs w:val="21"/>
                </w:rPr>
                <w:t>Sam.gov</w:t>
              </w:r>
            </w:hyperlink>
            <w:r>
              <w:rPr>
                <w:rFonts w:ascii="Arial" w:hAnsi="Arial" w:cs="Arial"/>
                <w:color w:val="000000"/>
                <w:sz w:val="21"/>
                <w:szCs w:val="21"/>
              </w:rPr>
              <w:t xml:space="preserve"> and are registered on </w:t>
            </w:r>
            <w:hyperlink r:id="rId18" w:history="1">
              <w:r>
                <w:rPr>
                  <w:rStyle w:val="Hyperlink"/>
                  <w:rFonts w:ascii="Arial" w:hAnsi="Arial" w:cs="Arial"/>
                  <w:color w:val="0000EE"/>
                  <w:sz w:val="21"/>
                  <w:szCs w:val="21"/>
                </w:rPr>
                <w:t>Grants.gov</w:t>
              </w:r>
            </w:hyperlink>
            <w:r>
              <w:rPr>
                <w:rFonts w:ascii="Arial" w:hAnsi="Arial" w:cs="Arial"/>
                <w:color w:val="000000"/>
                <w:sz w:val="21"/>
                <w:szCs w:val="21"/>
              </w:rPr>
              <w:t xml:space="preserve">.  EPA’s announcement follows in the wake of </w:t>
            </w:r>
            <w:hyperlink r:id="rId19" w:history="1">
              <w:r w:rsidRPr="00AA777E">
                <w:rPr>
                  <w:rStyle w:val="Hyperlink"/>
                  <w:rFonts w:ascii="Arial" w:hAnsi="Arial" w:cs="Arial"/>
                  <w:sz w:val="21"/>
                  <w:szCs w:val="21"/>
                </w:rPr>
                <w:t>comments</w:t>
              </w:r>
            </w:hyperlink>
            <w:r>
              <w:rPr>
                <w:rFonts w:ascii="Arial" w:hAnsi="Arial" w:cs="Arial"/>
                <w:color w:val="000000"/>
                <w:sz w:val="21"/>
                <w:szCs w:val="21"/>
              </w:rPr>
              <w:t xml:space="preserve"> submitted by the Federation </w:t>
            </w:r>
            <w:r w:rsidR="00015F2B">
              <w:rPr>
                <w:rFonts w:ascii="Arial" w:hAnsi="Arial" w:cs="Arial"/>
                <w:color w:val="000000"/>
                <w:sz w:val="21"/>
                <w:szCs w:val="21"/>
              </w:rPr>
              <w:t xml:space="preserve">and its allies in the wood products coalition </w:t>
            </w:r>
            <w:r>
              <w:rPr>
                <w:rFonts w:ascii="Arial" w:hAnsi="Arial" w:cs="Arial"/>
                <w:color w:val="000000"/>
                <w:sz w:val="21"/>
                <w:szCs w:val="21"/>
              </w:rPr>
              <w:t xml:space="preserve">in May arguing that any low-carbon construction materials </w:t>
            </w:r>
            <w:r w:rsidRPr="00803D21">
              <w:rPr>
                <w:rFonts w:ascii="Arial" w:hAnsi="Arial" w:cs="Arial"/>
                <w:color w:val="000000"/>
              </w:rPr>
              <w:t xml:space="preserve">program should take into account the carbon storage value of wood products.  </w:t>
            </w:r>
            <w:r w:rsidR="00C57D31">
              <w:rPr>
                <w:rFonts w:ascii="Arial" w:hAnsi="Arial" w:cs="Arial"/>
                <w:color w:val="000000"/>
              </w:rPr>
              <w:t xml:space="preserve">Within the context of its petition, </w:t>
            </w:r>
            <w:r w:rsidR="00057391">
              <w:rPr>
                <w:rFonts w:ascii="Arial" w:hAnsi="Arial" w:cs="Arial"/>
              </w:rPr>
              <w:t>Industry argued that s</w:t>
            </w:r>
            <w:r w:rsidR="00A732EF" w:rsidRPr="00803D21">
              <w:rPr>
                <w:rFonts w:ascii="Arial" w:hAnsi="Arial" w:cs="Arial"/>
              </w:rPr>
              <w:t xml:space="preserve">ustainable </w:t>
            </w:r>
            <w:r w:rsidR="009A4588" w:rsidRPr="00803D21">
              <w:rPr>
                <w:rFonts w:ascii="Arial" w:hAnsi="Arial" w:cs="Arial"/>
              </w:rPr>
              <w:t>f</w:t>
            </w:r>
            <w:r w:rsidR="00A732EF" w:rsidRPr="00803D21">
              <w:rPr>
                <w:rFonts w:ascii="Arial" w:hAnsi="Arial" w:cs="Arial"/>
              </w:rPr>
              <w:t xml:space="preserve">orest </w:t>
            </w:r>
            <w:r w:rsidR="009A4588" w:rsidRPr="00803D21">
              <w:rPr>
                <w:rFonts w:ascii="Arial" w:hAnsi="Arial" w:cs="Arial"/>
              </w:rPr>
              <w:t>m</w:t>
            </w:r>
            <w:r w:rsidR="00A732EF" w:rsidRPr="00803D21">
              <w:rPr>
                <w:rFonts w:ascii="Arial" w:hAnsi="Arial" w:cs="Arial"/>
              </w:rPr>
              <w:t xml:space="preserve">anagement and </w:t>
            </w:r>
            <w:r w:rsidR="009A4588" w:rsidRPr="00803D21">
              <w:rPr>
                <w:rFonts w:ascii="Arial" w:hAnsi="Arial" w:cs="Arial"/>
              </w:rPr>
              <w:t>m</w:t>
            </w:r>
            <w:r w:rsidR="00A732EF" w:rsidRPr="00803D21">
              <w:rPr>
                <w:rFonts w:ascii="Arial" w:hAnsi="Arial" w:cs="Arial"/>
              </w:rPr>
              <w:t xml:space="preserve">anufacture of </w:t>
            </w:r>
            <w:r w:rsidR="009A4588" w:rsidRPr="00803D21">
              <w:rPr>
                <w:rFonts w:ascii="Arial" w:hAnsi="Arial" w:cs="Arial"/>
              </w:rPr>
              <w:t>w</w:t>
            </w:r>
            <w:r w:rsidR="00A732EF" w:rsidRPr="00803D21">
              <w:rPr>
                <w:rFonts w:ascii="Arial" w:hAnsi="Arial" w:cs="Arial"/>
              </w:rPr>
              <w:t xml:space="preserve">ood </w:t>
            </w:r>
            <w:r w:rsidR="009A4588" w:rsidRPr="00803D21">
              <w:rPr>
                <w:rFonts w:ascii="Arial" w:hAnsi="Arial" w:cs="Arial"/>
              </w:rPr>
              <w:t>p</w:t>
            </w:r>
            <w:r w:rsidR="00A732EF" w:rsidRPr="00803D21">
              <w:rPr>
                <w:rFonts w:ascii="Arial" w:hAnsi="Arial" w:cs="Arial"/>
              </w:rPr>
              <w:t xml:space="preserve">roducts </w:t>
            </w:r>
            <w:r w:rsidR="009A4588" w:rsidRPr="00803D21">
              <w:rPr>
                <w:rFonts w:ascii="Arial" w:hAnsi="Arial" w:cs="Arial"/>
              </w:rPr>
              <w:t>f</w:t>
            </w:r>
            <w:r w:rsidR="00A732EF" w:rsidRPr="00803D21">
              <w:rPr>
                <w:rFonts w:ascii="Arial" w:hAnsi="Arial" w:cs="Arial"/>
              </w:rPr>
              <w:t xml:space="preserve">orm the </w:t>
            </w:r>
            <w:r w:rsidR="009A4588" w:rsidRPr="00803D21">
              <w:rPr>
                <w:rFonts w:ascii="Arial" w:hAnsi="Arial" w:cs="Arial"/>
              </w:rPr>
              <w:t>f</w:t>
            </w:r>
            <w:r w:rsidR="00A732EF" w:rsidRPr="00803D21">
              <w:rPr>
                <w:rFonts w:ascii="Arial" w:hAnsi="Arial" w:cs="Arial"/>
              </w:rPr>
              <w:t xml:space="preserve">oundation of an </w:t>
            </w:r>
            <w:r w:rsidR="009A4588" w:rsidRPr="00803D21">
              <w:rPr>
                <w:rFonts w:ascii="Arial" w:hAnsi="Arial" w:cs="Arial"/>
              </w:rPr>
              <w:t>e</w:t>
            </w:r>
            <w:r w:rsidR="00A732EF" w:rsidRPr="00803D21">
              <w:rPr>
                <w:rFonts w:ascii="Arial" w:hAnsi="Arial" w:cs="Arial"/>
              </w:rPr>
              <w:t xml:space="preserve">ffective </w:t>
            </w:r>
            <w:r w:rsidR="009A4588" w:rsidRPr="00803D21">
              <w:rPr>
                <w:rFonts w:ascii="Arial" w:hAnsi="Arial" w:cs="Arial"/>
              </w:rPr>
              <w:t>c</w:t>
            </w:r>
            <w:r w:rsidR="00A732EF" w:rsidRPr="00803D21">
              <w:rPr>
                <w:rFonts w:ascii="Arial" w:hAnsi="Arial" w:cs="Arial"/>
              </w:rPr>
              <w:t xml:space="preserve">limate </w:t>
            </w:r>
            <w:r w:rsidR="009A4588" w:rsidRPr="00803D21">
              <w:rPr>
                <w:rFonts w:ascii="Arial" w:hAnsi="Arial" w:cs="Arial"/>
              </w:rPr>
              <w:t>m</w:t>
            </w:r>
            <w:r w:rsidR="00A732EF" w:rsidRPr="00803D21">
              <w:rPr>
                <w:rFonts w:ascii="Arial" w:hAnsi="Arial" w:cs="Arial"/>
              </w:rPr>
              <w:t xml:space="preserve">itigation </w:t>
            </w:r>
            <w:r w:rsidR="009A4588" w:rsidRPr="00803D21">
              <w:rPr>
                <w:rFonts w:ascii="Arial" w:hAnsi="Arial" w:cs="Arial"/>
              </w:rPr>
              <w:t>s</w:t>
            </w:r>
            <w:r w:rsidR="00A732EF" w:rsidRPr="00803D21">
              <w:rPr>
                <w:rFonts w:ascii="Arial" w:hAnsi="Arial" w:cs="Arial"/>
              </w:rPr>
              <w:t>trategy</w:t>
            </w:r>
            <w:r w:rsidR="00057391">
              <w:rPr>
                <w:rFonts w:ascii="Arial" w:hAnsi="Arial" w:cs="Arial"/>
              </w:rPr>
              <w:t>.  Pointing out that w</w:t>
            </w:r>
            <w:r w:rsidR="00472D9E" w:rsidRPr="00803D21">
              <w:rPr>
                <w:rFonts w:ascii="Arial" w:hAnsi="Arial" w:cs="Arial"/>
              </w:rPr>
              <w:t xml:space="preserve">ood </w:t>
            </w:r>
            <w:r w:rsidR="009A4588" w:rsidRPr="00803D21">
              <w:rPr>
                <w:rFonts w:ascii="Arial" w:hAnsi="Arial" w:cs="Arial"/>
              </w:rPr>
              <w:t>p</w:t>
            </w:r>
            <w:r w:rsidR="00472D9E" w:rsidRPr="00803D21">
              <w:rPr>
                <w:rFonts w:ascii="Arial" w:hAnsi="Arial" w:cs="Arial"/>
              </w:rPr>
              <w:t xml:space="preserve">roducts </w:t>
            </w:r>
            <w:r w:rsidR="009A4588" w:rsidRPr="00803D21">
              <w:rPr>
                <w:rFonts w:ascii="Arial" w:hAnsi="Arial" w:cs="Arial"/>
              </w:rPr>
              <w:t>a</w:t>
            </w:r>
            <w:r w:rsidR="00472D9E" w:rsidRPr="00803D21">
              <w:rPr>
                <w:rFonts w:ascii="Arial" w:hAnsi="Arial" w:cs="Arial"/>
              </w:rPr>
              <w:t xml:space="preserve">re the </w:t>
            </w:r>
            <w:r w:rsidR="009A4588" w:rsidRPr="00803D21">
              <w:rPr>
                <w:rFonts w:ascii="Arial" w:hAnsi="Arial" w:cs="Arial"/>
              </w:rPr>
              <w:t>q</w:t>
            </w:r>
            <w:r w:rsidR="00472D9E" w:rsidRPr="00803D21">
              <w:rPr>
                <w:rFonts w:ascii="Arial" w:hAnsi="Arial" w:cs="Arial"/>
              </w:rPr>
              <w:t>uintessential</w:t>
            </w:r>
            <w:r w:rsidR="009A4588" w:rsidRPr="00803D21">
              <w:rPr>
                <w:rFonts w:ascii="Arial" w:hAnsi="Arial" w:cs="Arial"/>
              </w:rPr>
              <w:t xml:space="preserve"> l</w:t>
            </w:r>
            <w:r w:rsidR="00472D9E" w:rsidRPr="00803D21">
              <w:rPr>
                <w:rFonts w:ascii="Arial" w:hAnsi="Arial" w:cs="Arial"/>
              </w:rPr>
              <w:t>ow-</w:t>
            </w:r>
            <w:r w:rsidR="009A4588" w:rsidRPr="00803D21">
              <w:rPr>
                <w:rFonts w:ascii="Arial" w:hAnsi="Arial" w:cs="Arial"/>
              </w:rPr>
              <w:t>e</w:t>
            </w:r>
            <w:r w:rsidR="00472D9E" w:rsidRPr="00803D21">
              <w:rPr>
                <w:rFonts w:ascii="Arial" w:hAnsi="Arial" w:cs="Arial"/>
              </w:rPr>
              <w:t xml:space="preserve">mbodied </w:t>
            </w:r>
            <w:r w:rsidR="009A4588" w:rsidRPr="00803D21">
              <w:rPr>
                <w:rFonts w:ascii="Arial" w:hAnsi="Arial" w:cs="Arial"/>
              </w:rPr>
              <w:t>c</w:t>
            </w:r>
            <w:r w:rsidR="00472D9E" w:rsidRPr="00803D21">
              <w:rPr>
                <w:rFonts w:ascii="Arial" w:hAnsi="Arial" w:cs="Arial"/>
              </w:rPr>
              <w:t xml:space="preserve">arbon </w:t>
            </w:r>
            <w:r w:rsidR="009A4588" w:rsidRPr="00803D21">
              <w:rPr>
                <w:rFonts w:ascii="Arial" w:hAnsi="Arial" w:cs="Arial"/>
              </w:rPr>
              <w:t>c</w:t>
            </w:r>
            <w:r w:rsidR="00472D9E" w:rsidRPr="00803D21">
              <w:rPr>
                <w:rFonts w:ascii="Arial" w:hAnsi="Arial" w:cs="Arial"/>
              </w:rPr>
              <w:t xml:space="preserve">onstruction </w:t>
            </w:r>
            <w:r w:rsidR="009A4588" w:rsidRPr="00803D21">
              <w:rPr>
                <w:rFonts w:ascii="Arial" w:hAnsi="Arial" w:cs="Arial"/>
              </w:rPr>
              <w:t>m</w:t>
            </w:r>
            <w:r w:rsidR="00472D9E" w:rsidRPr="00803D21">
              <w:rPr>
                <w:rFonts w:ascii="Arial" w:hAnsi="Arial" w:cs="Arial"/>
              </w:rPr>
              <w:t>aterial</w:t>
            </w:r>
            <w:r w:rsidR="00057391">
              <w:rPr>
                <w:rFonts w:ascii="Arial" w:hAnsi="Arial" w:cs="Arial"/>
              </w:rPr>
              <w:t xml:space="preserve">, industry </w:t>
            </w:r>
            <w:r w:rsidR="0093073A">
              <w:rPr>
                <w:rFonts w:ascii="Arial" w:hAnsi="Arial" w:cs="Arial"/>
              </w:rPr>
              <w:t xml:space="preserve">urged EPA to </w:t>
            </w:r>
            <w:r w:rsidR="009A4588" w:rsidRPr="00803D21">
              <w:rPr>
                <w:rFonts w:ascii="Arial" w:hAnsi="Arial" w:cs="Arial"/>
                <w:bCs/>
              </w:rPr>
              <w:t>adopt whole building Life Cycle Analysis when assessing low-embodied carbon materials</w:t>
            </w:r>
            <w:r w:rsidR="00C57D31">
              <w:rPr>
                <w:rFonts w:ascii="Arial" w:hAnsi="Arial" w:cs="Arial"/>
                <w:bCs/>
              </w:rPr>
              <w:t>.</w:t>
            </w:r>
            <w:r w:rsidR="00BD6834">
              <w:rPr>
                <w:rFonts w:ascii="Arial" w:hAnsi="Arial" w:cs="Arial"/>
                <w:bCs/>
              </w:rPr>
              <w:t xml:space="preserve"> </w:t>
            </w:r>
            <w:r>
              <w:rPr>
                <w:rFonts w:ascii="Arial" w:hAnsi="Arial" w:cs="Arial"/>
                <w:color w:val="000000"/>
                <w:sz w:val="21"/>
                <w:szCs w:val="21"/>
              </w:rPr>
              <w:t>The Federation will keep you posted on grant availability as soon as the agency formally opens the application process. </w:t>
            </w:r>
          </w:p>
          <w:p w14:paraId="6BA8D44D" w14:textId="0A64B872" w:rsidR="00027676" w:rsidRPr="00200153" w:rsidRDefault="00251949" w:rsidP="002F0D81">
            <w:pPr>
              <w:shd w:val="clear" w:color="auto" w:fill="FFFFFF"/>
              <w:spacing w:before="100" w:beforeAutospacing="1" w:after="100" w:afterAutospacing="1"/>
              <w:rPr>
                <w:rFonts w:ascii="Arial" w:hAnsi="Arial" w:cs="Arial"/>
                <w:b/>
                <w:bCs/>
                <w:i/>
                <w:iCs/>
              </w:rPr>
            </w:pPr>
            <w:r w:rsidRPr="00200153">
              <w:rPr>
                <w:rFonts w:ascii="Arial" w:hAnsi="Arial" w:cs="Arial"/>
                <w:b/>
                <w:bCs/>
                <w:i/>
                <w:iCs/>
              </w:rPr>
              <w:t xml:space="preserve">USDA Moves Forward </w:t>
            </w:r>
            <w:r w:rsidR="00200153" w:rsidRPr="00200153">
              <w:rPr>
                <w:rFonts w:ascii="Arial" w:hAnsi="Arial" w:cs="Arial"/>
                <w:b/>
                <w:bCs/>
                <w:i/>
                <w:iCs/>
              </w:rPr>
              <w:t>with</w:t>
            </w:r>
            <w:r w:rsidR="000E7BA2" w:rsidRPr="00200153">
              <w:rPr>
                <w:rFonts w:ascii="Arial" w:hAnsi="Arial" w:cs="Arial"/>
                <w:b/>
                <w:bCs/>
                <w:i/>
                <w:iCs/>
              </w:rPr>
              <w:t xml:space="preserve"> REAP Grants Amid High Demand</w:t>
            </w:r>
          </w:p>
          <w:p w14:paraId="7D50B7AA" w14:textId="6428A8D6" w:rsidR="002F0D81" w:rsidRPr="00506638" w:rsidRDefault="000E7BA2" w:rsidP="00506638">
            <w:pPr>
              <w:pStyle w:val="NormalWeb"/>
              <w:shd w:val="clear" w:color="auto" w:fill="FFFFFF"/>
              <w:spacing w:before="240" w:beforeAutospacing="0" w:after="240" w:afterAutospacing="0" w:line="276" w:lineRule="auto"/>
              <w:rPr>
                <w:rFonts w:ascii="Arial" w:hAnsi="Arial" w:cs="Arial"/>
              </w:rPr>
            </w:pPr>
            <w:r w:rsidRPr="00EC7BF1">
              <w:rPr>
                <w:rFonts w:ascii="Arial" w:hAnsi="Arial" w:cs="Arial"/>
              </w:rPr>
              <w:t xml:space="preserve">On September 27, USDA </w:t>
            </w:r>
            <w:hyperlink r:id="rId20" w:history="1">
              <w:r w:rsidRPr="00EC7BF1">
                <w:rPr>
                  <w:rStyle w:val="Hyperlink"/>
                  <w:rFonts w:ascii="Arial" w:hAnsi="Arial" w:cs="Arial"/>
                </w:rPr>
                <w:t>announced</w:t>
              </w:r>
            </w:hyperlink>
            <w:r w:rsidRPr="00EC7BF1">
              <w:rPr>
                <w:rFonts w:ascii="Arial" w:hAnsi="Arial" w:cs="Arial"/>
              </w:rPr>
              <w:t xml:space="preserve"> record demand for programs under the Inflation Reduction Act intended to </w:t>
            </w:r>
            <w:r w:rsidR="00CD5291" w:rsidRPr="00EC7BF1">
              <w:rPr>
                <w:rFonts w:ascii="Arial" w:hAnsi="Arial" w:cs="Arial"/>
              </w:rPr>
              <w:t xml:space="preserve">expand clean energy </w:t>
            </w:r>
            <w:r w:rsidR="004F5DB2">
              <w:rPr>
                <w:rFonts w:ascii="Arial" w:hAnsi="Arial" w:cs="Arial"/>
              </w:rPr>
              <w:t xml:space="preserve">projects </w:t>
            </w:r>
            <w:r w:rsidR="00CD5291" w:rsidRPr="00EC7BF1">
              <w:rPr>
                <w:rFonts w:ascii="Arial" w:hAnsi="Arial" w:cs="Arial"/>
              </w:rPr>
              <w:t xml:space="preserve">in rural counties.  </w:t>
            </w:r>
            <w:r w:rsidR="00BE6DBA">
              <w:rPr>
                <w:rFonts w:ascii="Arial" w:hAnsi="Arial" w:cs="Arial"/>
              </w:rPr>
              <w:t>According to USDA, i</w:t>
            </w:r>
            <w:r w:rsidR="00EC7BF1" w:rsidRPr="004F5DB2">
              <w:rPr>
                <w:rFonts w:ascii="Arial" w:hAnsi="Arial" w:cs="Arial"/>
              </w:rPr>
              <w:t xml:space="preserve">n Fiscal Year </w:t>
            </w:r>
            <w:r w:rsidR="00632D14">
              <w:rPr>
                <w:rFonts w:ascii="Arial" w:hAnsi="Arial" w:cs="Arial"/>
              </w:rPr>
              <w:t xml:space="preserve">(FY) </w:t>
            </w:r>
            <w:r w:rsidR="00EC7BF1" w:rsidRPr="004F5DB2">
              <w:rPr>
                <w:rFonts w:ascii="Arial" w:hAnsi="Arial" w:cs="Arial"/>
              </w:rPr>
              <w:t xml:space="preserve">2022, USDA received </w:t>
            </w:r>
            <w:r w:rsidR="00CB0010">
              <w:rPr>
                <w:rFonts w:ascii="Arial" w:hAnsi="Arial" w:cs="Arial"/>
              </w:rPr>
              <w:t xml:space="preserve">application requests in the amount of </w:t>
            </w:r>
            <w:r w:rsidR="00EC7BF1" w:rsidRPr="004F5DB2">
              <w:rPr>
                <w:rFonts w:ascii="Arial" w:hAnsi="Arial" w:cs="Arial"/>
              </w:rPr>
              <w:t>$75 million under</w:t>
            </w:r>
            <w:r w:rsidR="005B5F37">
              <w:rPr>
                <w:rFonts w:ascii="Arial" w:hAnsi="Arial" w:cs="Arial"/>
              </w:rPr>
              <w:t xml:space="preserve"> the Rural Energy for America Program</w:t>
            </w:r>
            <w:r w:rsidR="00632D14">
              <w:rPr>
                <w:rFonts w:ascii="Arial" w:hAnsi="Arial" w:cs="Arial"/>
              </w:rPr>
              <w:t xml:space="preserve"> (REAP)</w:t>
            </w:r>
            <w:r w:rsidR="00EC7BF1" w:rsidRPr="004F5DB2">
              <w:rPr>
                <w:rFonts w:ascii="Arial" w:hAnsi="Arial" w:cs="Arial"/>
              </w:rPr>
              <w:t> </w:t>
            </w:r>
            <w:r w:rsidR="00CB0010">
              <w:rPr>
                <w:rFonts w:ascii="Arial" w:hAnsi="Arial" w:cs="Arial"/>
              </w:rPr>
              <w:t>“</w:t>
            </w:r>
            <w:hyperlink r:id="rId21" w:history="1">
              <w:r w:rsidR="00EC7BF1" w:rsidRPr="00EC7BF1">
                <w:rPr>
                  <w:rStyle w:val="Hyperlink"/>
                  <w:rFonts w:ascii="Arial" w:hAnsi="Arial" w:cs="Arial"/>
                  <w:color w:val="0071BC"/>
                </w:rPr>
                <w:t>to help agricultural operations</w:t>
              </w:r>
            </w:hyperlink>
            <w:r w:rsidR="00EC7BF1" w:rsidRPr="00EC7BF1">
              <w:rPr>
                <w:rFonts w:ascii="Arial" w:hAnsi="Arial" w:cs="Arial"/>
                <w:color w:val="000000"/>
              </w:rPr>
              <w:t> </w:t>
            </w:r>
            <w:r w:rsidR="00EC7BF1" w:rsidRPr="004F5DB2">
              <w:rPr>
                <w:rFonts w:ascii="Arial" w:hAnsi="Arial" w:cs="Arial"/>
              </w:rPr>
              <w:t>and rural small business owners build clean energy systems and make energy efficient improvements.</w:t>
            </w:r>
            <w:r w:rsidR="00CB0010">
              <w:rPr>
                <w:rFonts w:ascii="Arial" w:hAnsi="Arial" w:cs="Arial"/>
              </w:rPr>
              <w:t>”</w:t>
            </w:r>
            <w:r w:rsidR="00632D14">
              <w:rPr>
                <w:rFonts w:ascii="Arial" w:hAnsi="Arial" w:cs="Arial"/>
              </w:rPr>
              <w:t xml:space="preserve">  </w:t>
            </w:r>
            <w:r w:rsidR="00EC7BF1" w:rsidRPr="004F5DB2">
              <w:rPr>
                <w:rFonts w:ascii="Arial" w:hAnsi="Arial" w:cs="Arial"/>
              </w:rPr>
              <w:t xml:space="preserve">In </w:t>
            </w:r>
            <w:r w:rsidR="00632D14">
              <w:rPr>
                <w:rFonts w:ascii="Arial" w:hAnsi="Arial" w:cs="Arial"/>
              </w:rPr>
              <w:t>FY</w:t>
            </w:r>
            <w:r w:rsidR="00EC7BF1" w:rsidRPr="004F5DB2">
              <w:rPr>
                <w:rFonts w:ascii="Arial" w:hAnsi="Arial" w:cs="Arial"/>
              </w:rPr>
              <w:t xml:space="preserve"> 2023, USDA received requests</w:t>
            </w:r>
            <w:r w:rsidR="00C1311E">
              <w:rPr>
                <w:rFonts w:ascii="Arial" w:hAnsi="Arial" w:cs="Arial"/>
              </w:rPr>
              <w:t xml:space="preserve"> amounting to</w:t>
            </w:r>
            <w:r w:rsidR="00EC7BF1" w:rsidRPr="004F5DB2">
              <w:rPr>
                <w:rFonts w:ascii="Arial" w:hAnsi="Arial" w:cs="Arial"/>
              </w:rPr>
              <w:t xml:space="preserve"> $900 million </w:t>
            </w:r>
            <w:r w:rsidR="00C1311E">
              <w:rPr>
                <w:rFonts w:ascii="Arial" w:hAnsi="Arial" w:cs="Arial"/>
              </w:rPr>
              <w:t>to fund projects</w:t>
            </w:r>
            <w:r w:rsidR="00EC7BF1" w:rsidRPr="004F5DB2">
              <w:rPr>
                <w:rFonts w:ascii="Arial" w:hAnsi="Arial" w:cs="Arial"/>
              </w:rPr>
              <w:t>.</w:t>
            </w:r>
            <w:r w:rsidR="00C1311E">
              <w:rPr>
                <w:rFonts w:ascii="Arial" w:hAnsi="Arial" w:cs="Arial"/>
              </w:rPr>
              <w:t xml:space="preserve">  By way of background, o</w:t>
            </w:r>
            <w:r w:rsidR="002F0D81" w:rsidRPr="00EC7BF1">
              <w:rPr>
                <w:rFonts w:ascii="Arial" w:hAnsi="Arial" w:cs="Arial"/>
              </w:rPr>
              <w:t xml:space="preserve">n July 14, USDA opened the </w:t>
            </w:r>
            <w:r w:rsidR="00200153">
              <w:rPr>
                <w:rFonts w:ascii="Arial" w:hAnsi="Arial" w:cs="Arial"/>
              </w:rPr>
              <w:t>REPA</w:t>
            </w:r>
            <w:r w:rsidR="002F0D81" w:rsidRPr="00EC7BF1">
              <w:rPr>
                <w:rFonts w:ascii="Arial" w:hAnsi="Arial" w:cs="Arial"/>
              </w:rPr>
              <w:t xml:space="preserve"> Technical Assistance Grant Program for </w:t>
            </w:r>
            <w:hyperlink r:id="rId22" w:anchor=":~:text=These%20technical%20assistance%20grants%20will,solar%2C%20and%20energy%20efficiency%20measures." w:history="1">
              <w:r w:rsidR="002F0D81" w:rsidRPr="00EC7BF1">
                <w:rPr>
                  <w:rStyle w:val="Hyperlink"/>
                  <w:rFonts w:ascii="Arial" w:hAnsi="Arial" w:cs="Arial"/>
                </w:rPr>
                <w:t>applications</w:t>
              </w:r>
            </w:hyperlink>
            <w:r w:rsidR="002F0D81" w:rsidRPr="00EC7BF1">
              <w:rPr>
                <w:rFonts w:ascii="Arial" w:hAnsi="Arial" w:cs="Arial"/>
              </w:rPr>
              <w:t>.  Eligible applicants, which include not-for-profit groups and sole proprietorships, among others, will cover activities that help “</w:t>
            </w:r>
            <w:r w:rsidR="002F0D81" w:rsidRPr="00EC7BF1">
              <w:rPr>
                <w:rFonts w:ascii="Arial" w:eastAsia="Times New Roman" w:hAnsi="Arial" w:cs="Arial"/>
              </w:rPr>
              <w:t xml:space="preserve">agricultural producers or rural small businesses to apply for assistance under REAP for energy efficiency Improvements, or Renewable Energy Systems.”  </w:t>
            </w:r>
            <w:r w:rsidR="002F0D81" w:rsidRPr="00EC7BF1">
              <w:rPr>
                <w:rFonts w:ascii="Arial" w:hAnsi="Arial" w:cs="Arial"/>
              </w:rPr>
              <w:t xml:space="preserve">Over the years, companies deploying biomass heat and power systems have benefited from grants authorized by REAP.  </w:t>
            </w:r>
            <w:r w:rsidR="002F0D81" w:rsidRPr="00EC7BF1">
              <w:rPr>
                <w:rFonts w:ascii="Arial" w:eastAsia="Times New Roman" w:hAnsi="Arial" w:cs="Arial"/>
              </w:rPr>
              <w:t xml:space="preserve">USDA </w:t>
            </w:r>
            <w:r w:rsidR="003158CC">
              <w:rPr>
                <w:rFonts w:ascii="Arial" w:eastAsia="Times New Roman" w:hAnsi="Arial" w:cs="Arial"/>
              </w:rPr>
              <w:t>accepted</w:t>
            </w:r>
            <w:r w:rsidR="002F0D81" w:rsidRPr="00EC7BF1">
              <w:rPr>
                <w:rFonts w:ascii="Arial" w:eastAsia="Times New Roman" w:hAnsi="Arial" w:cs="Arial"/>
              </w:rPr>
              <w:t xml:space="preserve"> applications for grants, which will range from $100,000 to $500,000, through August 15.  </w:t>
            </w:r>
          </w:p>
          <w:p w14:paraId="0D9820EE" w14:textId="370B6A6A" w:rsidR="009D0871" w:rsidRPr="009B652E" w:rsidRDefault="009D0871" w:rsidP="009D0871">
            <w:pPr>
              <w:pStyle w:val="NormalWeb"/>
              <w:spacing w:line="264" w:lineRule="auto"/>
              <w:rPr>
                <w:rFonts w:ascii="Arial" w:hAnsi="Arial" w:cs="Arial"/>
                <w:sz w:val="21"/>
                <w:szCs w:val="21"/>
              </w:rPr>
            </w:pPr>
            <w:r w:rsidRPr="009B652E">
              <w:rPr>
                <w:rStyle w:val="Emphasis"/>
                <w:rFonts w:ascii="Arial" w:hAnsi="Arial" w:cs="Arial"/>
                <w:b/>
                <w:bCs/>
                <w:sz w:val="21"/>
                <w:szCs w:val="21"/>
              </w:rPr>
              <w:t>Biden Administration Issues New WOTUS Rule, Again</w:t>
            </w:r>
          </w:p>
          <w:p w14:paraId="527E1500" w14:textId="5684CE6D" w:rsidR="009D0871" w:rsidRDefault="009B652E" w:rsidP="009D0871">
            <w:pPr>
              <w:pStyle w:val="NormalWeb"/>
              <w:spacing w:line="264" w:lineRule="auto"/>
              <w:rPr>
                <w:rFonts w:ascii="Arial" w:hAnsi="Arial" w:cs="Arial"/>
                <w:color w:val="000000"/>
                <w:sz w:val="21"/>
                <w:szCs w:val="21"/>
              </w:rPr>
            </w:pPr>
            <w:r>
              <w:rPr>
                <w:rFonts w:ascii="Arial" w:hAnsi="Arial" w:cs="Arial"/>
                <w:color w:val="000000"/>
                <w:sz w:val="21"/>
                <w:szCs w:val="21"/>
              </w:rPr>
              <w:t>For the second time this year, o</w:t>
            </w:r>
            <w:r w:rsidR="009D0871">
              <w:rPr>
                <w:rFonts w:ascii="Arial" w:hAnsi="Arial" w:cs="Arial"/>
                <w:color w:val="000000"/>
                <w:sz w:val="21"/>
                <w:szCs w:val="21"/>
              </w:rPr>
              <w:t xml:space="preserve">n August 29, the EPA issued a </w:t>
            </w:r>
            <w:hyperlink r:id="rId23" w:history="1">
              <w:r w:rsidR="009D0871">
                <w:rPr>
                  <w:rStyle w:val="Hyperlink"/>
                  <w:rFonts w:ascii="Arial" w:hAnsi="Arial" w:cs="Arial"/>
                  <w:color w:val="0000EE"/>
                  <w:sz w:val="21"/>
                  <w:szCs w:val="21"/>
                </w:rPr>
                <w:t>new rule</w:t>
              </w:r>
            </w:hyperlink>
            <w:r w:rsidR="009D0871">
              <w:rPr>
                <w:rFonts w:ascii="Arial" w:hAnsi="Arial" w:cs="Arial"/>
                <w:color w:val="000000"/>
                <w:sz w:val="21"/>
                <w:szCs w:val="21"/>
              </w:rPr>
              <w:t xml:space="preserve"> to </w:t>
            </w:r>
            <w:r w:rsidR="00C90A89">
              <w:rPr>
                <w:rFonts w:ascii="Arial" w:hAnsi="Arial" w:cs="Arial"/>
                <w:color w:val="000000"/>
                <w:sz w:val="21"/>
                <w:szCs w:val="21"/>
              </w:rPr>
              <w:t xml:space="preserve">attempt to </w:t>
            </w:r>
            <w:r w:rsidR="009D0871">
              <w:rPr>
                <w:rFonts w:ascii="Arial" w:hAnsi="Arial" w:cs="Arial"/>
                <w:color w:val="000000"/>
                <w:sz w:val="21"/>
                <w:szCs w:val="21"/>
              </w:rPr>
              <w:t xml:space="preserve">clarify the scope of federal Clean Water Act </w:t>
            </w:r>
            <w:r w:rsidR="007945AF">
              <w:rPr>
                <w:rFonts w:ascii="Arial" w:hAnsi="Arial" w:cs="Arial"/>
                <w:color w:val="000000"/>
                <w:sz w:val="21"/>
                <w:szCs w:val="21"/>
              </w:rPr>
              <w:t xml:space="preserve">(CWA) </w:t>
            </w:r>
            <w:r w:rsidR="009D0871">
              <w:rPr>
                <w:rFonts w:ascii="Arial" w:hAnsi="Arial" w:cs="Arial"/>
                <w:color w:val="000000"/>
                <w:sz w:val="21"/>
                <w:szCs w:val="21"/>
              </w:rPr>
              <w:t xml:space="preserve">jurisdiction through its definition of “Waters of the United </w:t>
            </w:r>
            <w:r w:rsidR="009D0871">
              <w:rPr>
                <w:rFonts w:ascii="Arial" w:hAnsi="Arial" w:cs="Arial"/>
                <w:color w:val="000000"/>
                <w:sz w:val="21"/>
                <w:szCs w:val="21"/>
              </w:rPr>
              <w:lastRenderedPageBreak/>
              <w:t xml:space="preserve">States” (WOTUS) and comply with the Supreme Court’s decision in </w:t>
            </w:r>
            <w:hyperlink r:id="rId24" w:history="1">
              <w:r w:rsidR="009D0871">
                <w:rPr>
                  <w:rStyle w:val="Hyperlink"/>
                  <w:rFonts w:ascii="Arial" w:hAnsi="Arial" w:cs="Arial"/>
                  <w:color w:val="0000EE"/>
                  <w:sz w:val="21"/>
                  <w:szCs w:val="21"/>
                </w:rPr>
                <w:t>Sackett v. EPA</w:t>
              </w:r>
            </w:hyperlink>
            <w:r w:rsidR="009D0871">
              <w:rPr>
                <w:rFonts w:ascii="Arial" w:hAnsi="Arial" w:cs="Arial"/>
                <w:color w:val="000000"/>
                <w:sz w:val="21"/>
                <w:szCs w:val="21"/>
              </w:rPr>
              <w:t xml:space="preserve">.  </w:t>
            </w:r>
            <w:r w:rsidR="0076205D">
              <w:rPr>
                <w:rFonts w:ascii="Arial" w:hAnsi="Arial" w:cs="Arial"/>
                <w:color w:val="000000"/>
                <w:sz w:val="21"/>
                <w:szCs w:val="21"/>
              </w:rPr>
              <w:t xml:space="preserve">Although </w:t>
            </w:r>
            <w:r w:rsidR="000E7E65">
              <w:rPr>
                <w:rFonts w:ascii="Arial" w:hAnsi="Arial" w:cs="Arial"/>
                <w:color w:val="000000"/>
                <w:sz w:val="21"/>
                <w:szCs w:val="21"/>
              </w:rPr>
              <w:t xml:space="preserve">the action may constitute a substantive victory for industry, the latest development </w:t>
            </w:r>
            <w:r w:rsidR="008C7C58">
              <w:rPr>
                <w:rFonts w:ascii="Arial" w:hAnsi="Arial" w:cs="Arial"/>
                <w:color w:val="000000"/>
                <w:sz w:val="21"/>
                <w:szCs w:val="21"/>
              </w:rPr>
              <w:t>adds to the chaos that ensues for those, including sawmill operators, seeking</w:t>
            </w:r>
            <w:r w:rsidR="00DD1A77">
              <w:rPr>
                <w:rFonts w:ascii="Arial" w:hAnsi="Arial" w:cs="Arial"/>
                <w:color w:val="000000"/>
                <w:sz w:val="21"/>
                <w:szCs w:val="21"/>
              </w:rPr>
              <w:t xml:space="preserve"> obtain or renew a</w:t>
            </w:r>
            <w:r w:rsidR="008C7C58">
              <w:rPr>
                <w:rFonts w:ascii="Arial" w:hAnsi="Arial" w:cs="Arial"/>
                <w:color w:val="000000"/>
                <w:sz w:val="21"/>
                <w:szCs w:val="21"/>
              </w:rPr>
              <w:t xml:space="preserve"> </w:t>
            </w:r>
            <w:r w:rsidR="007945AF">
              <w:rPr>
                <w:rFonts w:ascii="Arial" w:hAnsi="Arial" w:cs="Arial"/>
                <w:color w:val="000000"/>
                <w:sz w:val="21"/>
                <w:szCs w:val="21"/>
              </w:rPr>
              <w:t xml:space="preserve">CWA Section 404 operating permit.  </w:t>
            </w:r>
            <w:r w:rsidR="009D0871">
              <w:rPr>
                <w:rFonts w:ascii="Arial" w:hAnsi="Arial" w:cs="Arial"/>
                <w:color w:val="000000"/>
                <w:sz w:val="21"/>
                <w:szCs w:val="21"/>
              </w:rPr>
              <w:t>The high court’s action effectively overturned key elements of the more expansive rule issued in January 2023, remanding the issue to federal agencies for a redo. The new rule, however, although dropping the “significant nexus” test used by federal regulators to expand the scope of water permits, bypassed the public comment process on the grounds that the exercise was confined to legal revisions mandated by the Supreme Court.  Barring substantive amendment of the CWA by Congress, an unlikely event in the current climate, the agencies’ decision to fast-track the latest WOTUS opens the door for more litigation.</w:t>
            </w:r>
          </w:p>
          <w:p w14:paraId="49F873B8" w14:textId="77777777" w:rsidR="009D0871" w:rsidRPr="001A7B02" w:rsidRDefault="009D0871" w:rsidP="009D0871">
            <w:pPr>
              <w:pStyle w:val="NormalWeb"/>
              <w:spacing w:line="264" w:lineRule="auto"/>
              <w:rPr>
                <w:rFonts w:ascii="Arial" w:hAnsi="Arial" w:cs="Arial"/>
              </w:rPr>
            </w:pPr>
            <w:r w:rsidRPr="001A7B02">
              <w:rPr>
                <w:rStyle w:val="Emphasis"/>
                <w:rFonts w:ascii="Arial" w:hAnsi="Arial" w:cs="Arial"/>
                <w:b/>
                <w:bCs/>
              </w:rPr>
              <w:t>Hardwoods, Industry Allies Oppose Corporate Transparency Act Mandates</w:t>
            </w:r>
          </w:p>
          <w:p w14:paraId="50AED199" w14:textId="49459FEA" w:rsidR="00F86867" w:rsidRPr="00400502" w:rsidRDefault="009D0871" w:rsidP="00400502">
            <w:pPr>
              <w:pStyle w:val="NormalWeb"/>
              <w:spacing w:line="264" w:lineRule="auto"/>
              <w:rPr>
                <w:rFonts w:ascii="Arial" w:hAnsi="Arial" w:cs="Arial"/>
                <w:color w:val="000000"/>
              </w:rPr>
            </w:pPr>
            <w:r w:rsidRPr="00DB55C4">
              <w:rPr>
                <w:rFonts w:ascii="Arial" w:hAnsi="Arial" w:cs="Arial"/>
                <w:color w:val="000000"/>
              </w:rPr>
              <w:t>The Federation is joining dozens of other industry groups urging lawmakers to delay implementation of the Corporate Transparency Act of 2021, which will impose major reporting requirements on small and medium sized businesses beginning in 2024.  In an effort to combat financial crimes, the CTA will, as a general matter, require most existing and new corporate entities in the U.S. to file disclosures with the Department of the Treasury regarding their beneficial owners. </w:t>
            </w:r>
            <w:r w:rsidR="00753579">
              <w:rPr>
                <w:rFonts w:ascii="Arial" w:hAnsi="Arial" w:cs="Arial"/>
                <w:color w:val="000000"/>
              </w:rPr>
              <w:t xml:space="preserve"> </w:t>
            </w:r>
            <w:r w:rsidR="00753579" w:rsidRPr="00DB55C4">
              <w:rPr>
                <w:rFonts w:ascii="Arial" w:hAnsi="Arial" w:cs="Arial"/>
                <w:color w:val="000000"/>
              </w:rPr>
              <w:t>The Federation and its allies oppose the law’s implementation on the grounds of federal overreach and overly burdensome paperwork requirements.</w:t>
            </w:r>
            <w:r w:rsidR="00753579">
              <w:rPr>
                <w:rFonts w:ascii="Arial" w:hAnsi="Arial" w:cs="Arial"/>
                <w:color w:val="000000"/>
              </w:rPr>
              <w:t xml:space="preserve">  </w:t>
            </w:r>
            <w:r w:rsidR="00F86867" w:rsidRPr="00DB55C4">
              <w:rPr>
                <w:rFonts w:ascii="Arial" w:hAnsi="Arial" w:cs="Arial"/>
              </w:rPr>
              <w:t>It is worth noting that there is a</w:t>
            </w:r>
            <w:r w:rsidR="00941973">
              <w:rPr>
                <w:rFonts w:ascii="Arial" w:hAnsi="Arial" w:cs="Arial"/>
              </w:rPr>
              <w:t xml:space="preserve"> legal</w:t>
            </w:r>
            <w:r w:rsidR="00F86867" w:rsidRPr="00DB55C4">
              <w:rPr>
                <w:rFonts w:ascii="Arial" w:hAnsi="Arial" w:cs="Arial"/>
              </w:rPr>
              <w:t xml:space="preserve"> effort afoot to put the brakes on implementing the CTA. </w:t>
            </w:r>
            <w:r w:rsidR="0033091E">
              <w:rPr>
                <w:rFonts w:ascii="Arial" w:hAnsi="Arial" w:cs="Arial"/>
              </w:rPr>
              <w:t xml:space="preserve">In July, </w:t>
            </w:r>
            <w:r w:rsidR="00F86867" w:rsidRPr="00DB55C4">
              <w:rPr>
                <w:rFonts w:ascii="Arial" w:hAnsi="Arial" w:cs="Arial"/>
              </w:rPr>
              <w:t xml:space="preserve">the National Small Business Association </w:t>
            </w:r>
            <w:r w:rsidR="001A7B02">
              <w:rPr>
                <w:rFonts w:ascii="Arial" w:hAnsi="Arial" w:cs="Arial"/>
              </w:rPr>
              <w:t xml:space="preserve">filed a lawsuit </w:t>
            </w:r>
            <w:r w:rsidR="00F86867" w:rsidRPr="00DB55C4">
              <w:rPr>
                <w:rFonts w:ascii="Arial" w:hAnsi="Arial" w:cs="Arial"/>
              </w:rPr>
              <w:t>to block implementation</w:t>
            </w:r>
            <w:r w:rsidR="00400502">
              <w:rPr>
                <w:rFonts w:ascii="Arial" w:hAnsi="Arial" w:cs="Arial"/>
              </w:rPr>
              <w:t xml:space="preserve">. </w:t>
            </w:r>
            <w:r w:rsidR="00F86867" w:rsidRPr="00DB55C4">
              <w:rPr>
                <w:rFonts w:ascii="Arial" w:hAnsi="Arial" w:cs="Arial"/>
                <w:shd w:val="clear" w:color="auto" w:fill="FFFFFF"/>
              </w:rPr>
              <w:t xml:space="preserve">A final rule implementing the BOI reporting requirements was finalized in September 2022. More information may be found here: </w:t>
            </w:r>
            <w:hyperlink r:id="rId25" w:history="1">
              <w:r w:rsidR="00F86867" w:rsidRPr="00DB55C4">
                <w:rPr>
                  <w:rStyle w:val="Hyperlink"/>
                  <w:rFonts w:ascii="Arial" w:hAnsi="Arial" w:cs="Arial"/>
                  <w:shd w:val="clear" w:color="auto" w:fill="FFFFFF"/>
                </w:rPr>
                <w:t>https://www.fincen.gov/boi</w:t>
              </w:r>
            </w:hyperlink>
            <w:r w:rsidR="00F86867" w:rsidRPr="00DB55C4">
              <w:rPr>
                <w:rStyle w:val="Hyperlink"/>
                <w:rFonts w:ascii="Arial" w:hAnsi="Arial" w:cs="Arial"/>
                <w:color w:val="auto"/>
                <w:shd w:val="clear" w:color="auto" w:fill="FFFFFF"/>
              </w:rPr>
              <w:t>.</w:t>
            </w:r>
          </w:p>
          <w:p w14:paraId="0BABBAEC" w14:textId="16731F52" w:rsidR="0050182F" w:rsidRPr="00CD7A9A" w:rsidRDefault="0050182F" w:rsidP="0050182F">
            <w:pPr>
              <w:pStyle w:val="NormalWeb"/>
              <w:spacing w:line="264" w:lineRule="auto"/>
              <w:rPr>
                <w:rFonts w:ascii="Arial" w:hAnsi="Arial" w:cs="Arial"/>
                <w:sz w:val="21"/>
                <w:szCs w:val="21"/>
              </w:rPr>
            </w:pPr>
            <w:r w:rsidRPr="00CD7A9A">
              <w:rPr>
                <w:rStyle w:val="Emphasis"/>
                <w:rFonts w:ascii="Arial" w:hAnsi="Arial" w:cs="Arial"/>
                <w:b/>
                <w:bCs/>
                <w:sz w:val="21"/>
                <w:szCs w:val="21"/>
              </w:rPr>
              <w:t xml:space="preserve">New Labor Contract </w:t>
            </w:r>
            <w:r w:rsidR="00CD7A9A" w:rsidRPr="00CD7A9A">
              <w:rPr>
                <w:rStyle w:val="Emphasis"/>
                <w:rFonts w:ascii="Arial" w:hAnsi="Arial" w:cs="Arial"/>
                <w:b/>
                <w:bCs/>
                <w:sz w:val="21"/>
                <w:szCs w:val="21"/>
              </w:rPr>
              <w:t>E</w:t>
            </w:r>
            <w:r w:rsidR="00CD7A9A" w:rsidRPr="00CD7A9A">
              <w:rPr>
                <w:rStyle w:val="Emphasis"/>
                <w:rFonts w:ascii="Arial" w:hAnsi="Arial" w:cs="Arial"/>
                <w:b/>
                <w:bCs/>
              </w:rPr>
              <w:t xml:space="preserve">nds Year and a Half Long </w:t>
            </w:r>
            <w:r w:rsidR="00783827">
              <w:rPr>
                <w:rStyle w:val="Emphasis"/>
                <w:rFonts w:ascii="Arial" w:hAnsi="Arial" w:cs="Arial"/>
                <w:b/>
                <w:bCs/>
              </w:rPr>
              <w:t>Stalemate</w:t>
            </w:r>
          </w:p>
          <w:p w14:paraId="562E9EDD" w14:textId="432ECD03" w:rsidR="0050182F" w:rsidRDefault="00E66EE5" w:rsidP="0050182F">
            <w:pPr>
              <w:pStyle w:val="NormalWeb"/>
              <w:spacing w:line="264" w:lineRule="auto"/>
              <w:rPr>
                <w:rFonts w:ascii="Arial" w:hAnsi="Arial" w:cs="Arial"/>
                <w:color w:val="000000"/>
                <w:sz w:val="21"/>
                <w:szCs w:val="21"/>
              </w:rPr>
            </w:pPr>
            <w:r>
              <w:rPr>
                <w:rFonts w:ascii="Arial" w:hAnsi="Arial" w:cs="Arial"/>
                <w:color w:val="000000"/>
                <w:sz w:val="21"/>
                <w:szCs w:val="21"/>
              </w:rPr>
              <w:t xml:space="preserve">Despite </w:t>
            </w:r>
            <w:r w:rsidR="00A62F46">
              <w:rPr>
                <w:rFonts w:ascii="Arial" w:hAnsi="Arial" w:cs="Arial"/>
                <w:color w:val="000000"/>
                <w:sz w:val="21"/>
                <w:szCs w:val="21"/>
              </w:rPr>
              <w:t xml:space="preserve">near misses during the past 18 months, including an intervention from the Administration last fall, dock workers and </w:t>
            </w:r>
            <w:r w:rsidR="00EB1731">
              <w:rPr>
                <w:rFonts w:ascii="Arial" w:hAnsi="Arial" w:cs="Arial"/>
                <w:color w:val="000000"/>
                <w:sz w:val="21"/>
                <w:szCs w:val="21"/>
              </w:rPr>
              <w:t xml:space="preserve">west coast port operators finally reached an agreement </w:t>
            </w:r>
            <w:r w:rsidR="00B90ADA">
              <w:rPr>
                <w:rFonts w:ascii="Arial" w:hAnsi="Arial" w:cs="Arial"/>
                <w:color w:val="000000"/>
                <w:sz w:val="21"/>
                <w:szCs w:val="21"/>
              </w:rPr>
              <w:t xml:space="preserve">on August 31. </w:t>
            </w:r>
            <w:r w:rsidR="0050182F">
              <w:rPr>
                <w:rFonts w:ascii="Arial" w:hAnsi="Arial" w:cs="Arial"/>
                <w:color w:val="000000"/>
                <w:sz w:val="21"/>
                <w:szCs w:val="21"/>
              </w:rPr>
              <w:t xml:space="preserve">After spending more than a year in limbo, </w:t>
            </w:r>
            <w:r w:rsidR="006F1DA2">
              <w:rPr>
                <w:rFonts w:ascii="Arial" w:hAnsi="Arial" w:cs="Arial"/>
                <w:color w:val="000000"/>
                <w:sz w:val="21"/>
                <w:szCs w:val="21"/>
              </w:rPr>
              <w:t xml:space="preserve">workers </w:t>
            </w:r>
            <w:r w:rsidR="0050182F">
              <w:rPr>
                <w:rFonts w:ascii="Arial" w:hAnsi="Arial" w:cs="Arial"/>
                <w:color w:val="000000"/>
                <w:sz w:val="21"/>
                <w:szCs w:val="21"/>
              </w:rPr>
              <w:t xml:space="preserve">represented by the International Longshore and Warehouse Union </w:t>
            </w:r>
            <w:hyperlink r:id="rId26" w:history="1">
              <w:r w:rsidR="0050182F">
                <w:rPr>
                  <w:rStyle w:val="Hyperlink"/>
                  <w:rFonts w:ascii="Arial" w:hAnsi="Arial" w:cs="Arial"/>
                  <w:color w:val="0000EE"/>
                  <w:sz w:val="21"/>
                  <w:szCs w:val="21"/>
                </w:rPr>
                <w:t>signed a contract</w:t>
              </w:r>
            </w:hyperlink>
            <w:r w:rsidR="0050182F">
              <w:rPr>
                <w:rFonts w:ascii="Arial" w:hAnsi="Arial" w:cs="Arial"/>
                <w:color w:val="000000"/>
                <w:sz w:val="21"/>
                <w:szCs w:val="21"/>
              </w:rPr>
              <w:t xml:space="preserve"> with west coast port operators, ending a stalemate that has exacerbated supply chains tied to the import and export of goods, including hardwood products, through the nation’s largest ports.  Since May 2022, when talks first began, many businesses have rerouted their cargo through less convenient ports on the east coast, adding increased shipping costs during an uncertain and inflationary economic environment. The new contract runs through 2028, adding some stability to industry’s supply chain challenges.    </w:t>
            </w:r>
          </w:p>
          <w:p w14:paraId="360B64E5" w14:textId="41E57F92" w:rsidR="00CD1D9A" w:rsidRPr="000D7C8A" w:rsidRDefault="009D0871" w:rsidP="009D0871">
            <w:pPr>
              <w:pStyle w:val="NormalWeb"/>
              <w:spacing w:line="264" w:lineRule="auto"/>
              <w:rPr>
                <w:rFonts w:ascii="Arial" w:hAnsi="Arial" w:cs="Arial"/>
              </w:rPr>
            </w:pPr>
            <w:r>
              <w:rPr>
                <w:rFonts w:ascii="Arial" w:hAnsi="Arial" w:cs="Arial"/>
                <w:color w:val="000000"/>
                <w:sz w:val="21"/>
                <w:szCs w:val="21"/>
              </w:rPr>
              <w:t> </w:t>
            </w:r>
          </w:p>
        </w:tc>
      </w:tr>
    </w:tbl>
    <w:p w14:paraId="2FB42F16" w14:textId="7D333B72" w:rsidR="00B42F82" w:rsidRPr="00F87FD3" w:rsidRDefault="00B42F82" w:rsidP="00043FEB">
      <w:pPr>
        <w:pStyle w:val="NormalWeb"/>
        <w:spacing w:before="0" w:beforeAutospacing="0" w:after="0" w:afterAutospacing="0" w:line="276" w:lineRule="auto"/>
        <w:jc w:val="both"/>
        <w:rPr>
          <w:rFonts w:ascii="Arial" w:hAnsi="Arial" w:cs="Arial"/>
        </w:rPr>
      </w:pPr>
    </w:p>
    <w:sectPr w:rsidR="00B42F82" w:rsidRPr="00F87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DF81" w14:textId="77777777" w:rsidR="00910FD9" w:rsidRDefault="00910FD9" w:rsidP="007B1869">
      <w:r>
        <w:separator/>
      </w:r>
    </w:p>
  </w:endnote>
  <w:endnote w:type="continuationSeparator" w:id="0">
    <w:p w14:paraId="7A070B20" w14:textId="77777777" w:rsidR="00910FD9" w:rsidRDefault="00910FD9" w:rsidP="007B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B0AA" w14:textId="77777777" w:rsidR="00910FD9" w:rsidRDefault="00910FD9" w:rsidP="007B1869">
      <w:r>
        <w:separator/>
      </w:r>
    </w:p>
  </w:footnote>
  <w:footnote w:type="continuationSeparator" w:id="0">
    <w:p w14:paraId="2C3C62DF" w14:textId="77777777" w:rsidR="00910FD9" w:rsidRDefault="00910FD9" w:rsidP="007B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054"/>
    <w:multiLevelType w:val="hybridMultilevel"/>
    <w:tmpl w:val="A840226A"/>
    <w:lvl w:ilvl="0" w:tplc="B90699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2C0C"/>
    <w:multiLevelType w:val="hybridMultilevel"/>
    <w:tmpl w:val="E946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181F"/>
    <w:multiLevelType w:val="multilevel"/>
    <w:tmpl w:val="08B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7742"/>
    <w:multiLevelType w:val="hybridMultilevel"/>
    <w:tmpl w:val="C222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5C28A5"/>
    <w:multiLevelType w:val="hybridMultilevel"/>
    <w:tmpl w:val="1512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9A360D"/>
    <w:multiLevelType w:val="hybridMultilevel"/>
    <w:tmpl w:val="90F23B7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634594"/>
    <w:multiLevelType w:val="multilevel"/>
    <w:tmpl w:val="296A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C7ABB"/>
    <w:multiLevelType w:val="multilevel"/>
    <w:tmpl w:val="52E4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06098"/>
    <w:multiLevelType w:val="multilevel"/>
    <w:tmpl w:val="052C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57FD9"/>
    <w:multiLevelType w:val="multilevel"/>
    <w:tmpl w:val="DCE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A068E"/>
    <w:multiLevelType w:val="hybridMultilevel"/>
    <w:tmpl w:val="A840226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A6F46"/>
    <w:multiLevelType w:val="hybridMultilevel"/>
    <w:tmpl w:val="2786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972049">
    <w:abstractNumId w:val="2"/>
  </w:num>
  <w:num w:numId="2" w16cid:durableId="298924817">
    <w:abstractNumId w:val="7"/>
  </w:num>
  <w:num w:numId="3" w16cid:durableId="202836496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180712">
    <w:abstractNumId w:val="0"/>
  </w:num>
  <w:num w:numId="5" w16cid:durableId="208104915">
    <w:abstractNumId w:val="12"/>
  </w:num>
  <w:num w:numId="6" w16cid:durableId="4869564">
    <w:abstractNumId w:val="1"/>
  </w:num>
  <w:num w:numId="7" w16cid:durableId="1790465803">
    <w:abstractNumId w:val="13"/>
  </w:num>
  <w:num w:numId="8" w16cid:durableId="1151629518">
    <w:abstractNumId w:val="9"/>
  </w:num>
  <w:num w:numId="9" w16cid:durableId="932517512">
    <w:abstractNumId w:val="11"/>
  </w:num>
  <w:num w:numId="10" w16cid:durableId="742071289">
    <w:abstractNumId w:val="14"/>
  </w:num>
  <w:num w:numId="11" w16cid:durableId="714164137">
    <w:abstractNumId w:val="5"/>
  </w:num>
  <w:num w:numId="12" w16cid:durableId="2058965012">
    <w:abstractNumId w:val="10"/>
  </w:num>
  <w:num w:numId="13" w16cid:durableId="1423647555">
    <w:abstractNumId w:val="4"/>
  </w:num>
  <w:num w:numId="14" w16cid:durableId="2362011">
    <w:abstractNumId w:val="3"/>
  </w:num>
  <w:num w:numId="15" w16cid:durableId="310251848">
    <w:abstractNumId w:val="6"/>
  </w:num>
  <w:num w:numId="16" w16cid:durableId="4451935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1"/>
    <w:rsid w:val="00000BB3"/>
    <w:rsid w:val="00001DDB"/>
    <w:rsid w:val="000027A1"/>
    <w:rsid w:val="00004385"/>
    <w:rsid w:val="000046EE"/>
    <w:rsid w:val="00010BF9"/>
    <w:rsid w:val="0001166B"/>
    <w:rsid w:val="00011928"/>
    <w:rsid w:val="00013128"/>
    <w:rsid w:val="0001316D"/>
    <w:rsid w:val="000134AE"/>
    <w:rsid w:val="00013635"/>
    <w:rsid w:val="00015F2B"/>
    <w:rsid w:val="00017DCB"/>
    <w:rsid w:val="000212DF"/>
    <w:rsid w:val="0002221D"/>
    <w:rsid w:val="00023FC2"/>
    <w:rsid w:val="0002674F"/>
    <w:rsid w:val="00027595"/>
    <w:rsid w:val="00027676"/>
    <w:rsid w:val="00030F87"/>
    <w:rsid w:val="000310B9"/>
    <w:rsid w:val="00036FF0"/>
    <w:rsid w:val="000376C5"/>
    <w:rsid w:val="0004021E"/>
    <w:rsid w:val="0004029D"/>
    <w:rsid w:val="00040F96"/>
    <w:rsid w:val="00042BD9"/>
    <w:rsid w:val="00043FEB"/>
    <w:rsid w:val="00044063"/>
    <w:rsid w:val="000442B5"/>
    <w:rsid w:val="00044A8B"/>
    <w:rsid w:val="00045015"/>
    <w:rsid w:val="00045286"/>
    <w:rsid w:val="00045294"/>
    <w:rsid w:val="000471C3"/>
    <w:rsid w:val="0004742D"/>
    <w:rsid w:val="0005022F"/>
    <w:rsid w:val="00051F06"/>
    <w:rsid w:val="000530E5"/>
    <w:rsid w:val="0005629E"/>
    <w:rsid w:val="000567C1"/>
    <w:rsid w:val="00056925"/>
    <w:rsid w:val="00057391"/>
    <w:rsid w:val="000613AD"/>
    <w:rsid w:val="000624E1"/>
    <w:rsid w:val="00063CFC"/>
    <w:rsid w:val="000649A5"/>
    <w:rsid w:val="00064ACE"/>
    <w:rsid w:val="00065715"/>
    <w:rsid w:val="00065903"/>
    <w:rsid w:val="00071269"/>
    <w:rsid w:val="000714FA"/>
    <w:rsid w:val="00072345"/>
    <w:rsid w:val="0007372D"/>
    <w:rsid w:val="000749D6"/>
    <w:rsid w:val="00074D05"/>
    <w:rsid w:val="00080C08"/>
    <w:rsid w:val="00081980"/>
    <w:rsid w:val="00082788"/>
    <w:rsid w:val="00082E63"/>
    <w:rsid w:val="00085315"/>
    <w:rsid w:val="000918E3"/>
    <w:rsid w:val="00092D38"/>
    <w:rsid w:val="00096625"/>
    <w:rsid w:val="00097AC6"/>
    <w:rsid w:val="000A4437"/>
    <w:rsid w:val="000A4DB2"/>
    <w:rsid w:val="000A57F7"/>
    <w:rsid w:val="000A5EAA"/>
    <w:rsid w:val="000B0104"/>
    <w:rsid w:val="000B10D3"/>
    <w:rsid w:val="000B3BDA"/>
    <w:rsid w:val="000B3F3E"/>
    <w:rsid w:val="000B6E5A"/>
    <w:rsid w:val="000B7152"/>
    <w:rsid w:val="000C08AA"/>
    <w:rsid w:val="000C1CAA"/>
    <w:rsid w:val="000C2135"/>
    <w:rsid w:val="000C45E9"/>
    <w:rsid w:val="000C6F4A"/>
    <w:rsid w:val="000D1154"/>
    <w:rsid w:val="000D1BBC"/>
    <w:rsid w:val="000D38BC"/>
    <w:rsid w:val="000D3E4E"/>
    <w:rsid w:val="000D4A40"/>
    <w:rsid w:val="000D5A6F"/>
    <w:rsid w:val="000D5A97"/>
    <w:rsid w:val="000D7C8A"/>
    <w:rsid w:val="000E0ACA"/>
    <w:rsid w:val="000E31EF"/>
    <w:rsid w:val="000E3574"/>
    <w:rsid w:val="000E62B5"/>
    <w:rsid w:val="000E6337"/>
    <w:rsid w:val="000E7BA2"/>
    <w:rsid w:val="000E7E65"/>
    <w:rsid w:val="000F31A3"/>
    <w:rsid w:val="000F420E"/>
    <w:rsid w:val="0010070F"/>
    <w:rsid w:val="00101745"/>
    <w:rsid w:val="0010217D"/>
    <w:rsid w:val="00102758"/>
    <w:rsid w:val="00102D6F"/>
    <w:rsid w:val="00106583"/>
    <w:rsid w:val="001075C5"/>
    <w:rsid w:val="00110C80"/>
    <w:rsid w:val="00111B1B"/>
    <w:rsid w:val="00111DDB"/>
    <w:rsid w:val="001124D7"/>
    <w:rsid w:val="00112A1B"/>
    <w:rsid w:val="001208FE"/>
    <w:rsid w:val="00125269"/>
    <w:rsid w:val="00130EA3"/>
    <w:rsid w:val="001352AD"/>
    <w:rsid w:val="0013617B"/>
    <w:rsid w:val="00141F79"/>
    <w:rsid w:val="001420CC"/>
    <w:rsid w:val="00142B81"/>
    <w:rsid w:val="00145B1B"/>
    <w:rsid w:val="00145FDC"/>
    <w:rsid w:val="00147757"/>
    <w:rsid w:val="001517A3"/>
    <w:rsid w:val="001526F3"/>
    <w:rsid w:val="00153231"/>
    <w:rsid w:val="00153BC8"/>
    <w:rsid w:val="00155075"/>
    <w:rsid w:val="0015682E"/>
    <w:rsid w:val="001621ED"/>
    <w:rsid w:val="00163276"/>
    <w:rsid w:val="001664E9"/>
    <w:rsid w:val="00167046"/>
    <w:rsid w:val="00171E18"/>
    <w:rsid w:val="00177261"/>
    <w:rsid w:val="00181BBC"/>
    <w:rsid w:val="00181DAB"/>
    <w:rsid w:val="00182FFB"/>
    <w:rsid w:val="0019194F"/>
    <w:rsid w:val="001943B7"/>
    <w:rsid w:val="001954E3"/>
    <w:rsid w:val="00196990"/>
    <w:rsid w:val="001A1216"/>
    <w:rsid w:val="001A3003"/>
    <w:rsid w:val="001A372A"/>
    <w:rsid w:val="001A4028"/>
    <w:rsid w:val="001A6D52"/>
    <w:rsid w:val="001A7B02"/>
    <w:rsid w:val="001B08C4"/>
    <w:rsid w:val="001C0638"/>
    <w:rsid w:val="001C1628"/>
    <w:rsid w:val="001C1FF2"/>
    <w:rsid w:val="001C2A6E"/>
    <w:rsid w:val="001C30CD"/>
    <w:rsid w:val="001C3278"/>
    <w:rsid w:val="001C5DBC"/>
    <w:rsid w:val="001D176E"/>
    <w:rsid w:val="001D2178"/>
    <w:rsid w:val="001D2D5F"/>
    <w:rsid w:val="001D341C"/>
    <w:rsid w:val="001D49AB"/>
    <w:rsid w:val="001D5BB2"/>
    <w:rsid w:val="001D6D21"/>
    <w:rsid w:val="001E1F17"/>
    <w:rsid w:val="001E5B47"/>
    <w:rsid w:val="001E5CDC"/>
    <w:rsid w:val="001E6978"/>
    <w:rsid w:val="001E7F18"/>
    <w:rsid w:val="001F20FC"/>
    <w:rsid w:val="001F320B"/>
    <w:rsid w:val="001F587E"/>
    <w:rsid w:val="001F5AE3"/>
    <w:rsid w:val="001F6811"/>
    <w:rsid w:val="00200153"/>
    <w:rsid w:val="00200E73"/>
    <w:rsid w:val="0020677A"/>
    <w:rsid w:val="002073B7"/>
    <w:rsid w:val="00210498"/>
    <w:rsid w:val="00214835"/>
    <w:rsid w:val="00222A60"/>
    <w:rsid w:val="002264B5"/>
    <w:rsid w:val="002301E9"/>
    <w:rsid w:val="002304CD"/>
    <w:rsid w:val="00231105"/>
    <w:rsid w:val="002319DD"/>
    <w:rsid w:val="00233895"/>
    <w:rsid w:val="00234682"/>
    <w:rsid w:val="002353DB"/>
    <w:rsid w:val="00241B69"/>
    <w:rsid w:val="00245090"/>
    <w:rsid w:val="00245554"/>
    <w:rsid w:val="00246F5C"/>
    <w:rsid w:val="00247FB3"/>
    <w:rsid w:val="00251949"/>
    <w:rsid w:val="00252CA6"/>
    <w:rsid w:val="00254F33"/>
    <w:rsid w:val="00255B5A"/>
    <w:rsid w:val="002561D7"/>
    <w:rsid w:val="00257229"/>
    <w:rsid w:val="00262485"/>
    <w:rsid w:val="00263DDA"/>
    <w:rsid w:val="00264BCB"/>
    <w:rsid w:val="00264D91"/>
    <w:rsid w:val="00265322"/>
    <w:rsid w:val="002653D9"/>
    <w:rsid w:val="00266282"/>
    <w:rsid w:val="00267476"/>
    <w:rsid w:val="00271FF0"/>
    <w:rsid w:val="00276EB1"/>
    <w:rsid w:val="00277140"/>
    <w:rsid w:val="002773EE"/>
    <w:rsid w:val="00282EE9"/>
    <w:rsid w:val="0028498C"/>
    <w:rsid w:val="00284D77"/>
    <w:rsid w:val="0028669B"/>
    <w:rsid w:val="00290BC4"/>
    <w:rsid w:val="0029386B"/>
    <w:rsid w:val="002941F5"/>
    <w:rsid w:val="00295D2F"/>
    <w:rsid w:val="00297047"/>
    <w:rsid w:val="002A1488"/>
    <w:rsid w:val="002A192A"/>
    <w:rsid w:val="002A30F5"/>
    <w:rsid w:val="002A3F94"/>
    <w:rsid w:val="002A4362"/>
    <w:rsid w:val="002A6278"/>
    <w:rsid w:val="002B062F"/>
    <w:rsid w:val="002B212F"/>
    <w:rsid w:val="002B3AAD"/>
    <w:rsid w:val="002B46E9"/>
    <w:rsid w:val="002B5AE7"/>
    <w:rsid w:val="002B69C2"/>
    <w:rsid w:val="002B7B4F"/>
    <w:rsid w:val="002C2901"/>
    <w:rsid w:val="002C3FFF"/>
    <w:rsid w:val="002C6BEC"/>
    <w:rsid w:val="002C6F1A"/>
    <w:rsid w:val="002D1B35"/>
    <w:rsid w:val="002D262F"/>
    <w:rsid w:val="002D2D37"/>
    <w:rsid w:val="002D35FD"/>
    <w:rsid w:val="002D39FA"/>
    <w:rsid w:val="002D4416"/>
    <w:rsid w:val="002D5140"/>
    <w:rsid w:val="002D6763"/>
    <w:rsid w:val="002D773B"/>
    <w:rsid w:val="002D77B5"/>
    <w:rsid w:val="002D7E33"/>
    <w:rsid w:val="002E0BB1"/>
    <w:rsid w:val="002E2C42"/>
    <w:rsid w:val="002F0999"/>
    <w:rsid w:val="002F0D81"/>
    <w:rsid w:val="002F130E"/>
    <w:rsid w:val="002F13AD"/>
    <w:rsid w:val="002F5501"/>
    <w:rsid w:val="002F5797"/>
    <w:rsid w:val="002F74DB"/>
    <w:rsid w:val="00301CE5"/>
    <w:rsid w:val="00301E5A"/>
    <w:rsid w:val="00302DEE"/>
    <w:rsid w:val="003042AE"/>
    <w:rsid w:val="00305B52"/>
    <w:rsid w:val="00310BA9"/>
    <w:rsid w:val="00311111"/>
    <w:rsid w:val="00311C83"/>
    <w:rsid w:val="003131B5"/>
    <w:rsid w:val="00314637"/>
    <w:rsid w:val="003158CC"/>
    <w:rsid w:val="00315AB8"/>
    <w:rsid w:val="00316BBE"/>
    <w:rsid w:val="003176ED"/>
    <w:rsid w:val="003207F6"/>
    <w:rsid w:val="00322C77"/>
    <w:rsid w:val="003270CC"/>
    <w:rsid w:val="0033053C"/>
    <w:rsid w:val="0033091E"/>
    <w:rsid w:val="003315E1"/>
    <w:rsid w:val="00332E70"/>
    <w:rsid w:val="003332EF"/>
    <w:rsid w:val="00341C3A"/>
    <w:rsid w:val="00346966"/>
    <w:rsid w:val="00350C1B"/>
    <w:rsid w:val="003548D0"/>
    <w:rsid w:val="00360CE7"/>
    <w:rsid w:val="00361EDB"/>
    <w:rsid w:val="003628C4"/>
    <w:rsid w:val="00365812"/>
    <w:rsid w:val="003662D6"/>
    <w:rsid w:val="00367D60"/>
    <w:rsid w:val="00372522"/>
    <w:rsid w:val="00374028"/>
    <w:rsid w:val="00374AD1"/>
    <w:rsid w:val="003771E5"/>
    <w:rsid w:val="00377D2E"/>
    <w:rsid w:val="00381FF3"/>
    <w:rsid w:val="00383001"/>
    <w:rsid w:val="003858B1"/>
    <w:rsid w:val="00387B9B"/>
    <w:rsid w:val="00390BC3"/>
    <w:rsid w:val="00390E9A"/>
    <w:rsid w:val="00392349"/>
    <w:rsid w:val="00393C91"/>
    <w:rsid w:val="00393D74"/>
    <w:rsid w:val="003A2C6C"/>
    <w:rsid w:val="003A4C06"/>
    <w:rsid w:val="003A5B42"/>
    <w:rsid w:val="003B0AAB"/>
    <w:rsid w:val="003B0D6F"/>
    <w:rsid w:val="003B12A2"/>
    <w:rsid w:val="003B19B7"/>
    <w:rsid w:val="003B3E93"/>
    <w:rsid w:val="003B559D"/>
    <w:rsid w:val="003C00F9"/>
    <w:rsid w:val="003C20B2"/>
    <w:rsid w:val="003C4BAD"/>
    <w:rsid w:val="003C692B"/>
    <w:rsid w:val="003D17EE"/>
    <w:rsid w:val="003D1F67"/>
    <w:rsid w:val="003D337F"/>
    <w:rsid w:val="003D3F9B"/>
    <w:rsid w:val="003E2D3D"/>
    <w:rsid w:val="003E3337"/>
    <w:rsid w:val="003E6178"/>
    <w:rsid w:val="003E7ADA"/>
    <w:rsid w:val="003F028F"/>
    <w:rsid w:val="003F1B74"/>
    <w:rsid w:val="003F3AC5"/>
    <w:rsid w:val="003F44C7"/>
    <w:rsid w:val="003F4B83"/>
    <w:rsid w:val="00400502"/>
    <w:rsid w:val="00400B75"/>
    <w:rsid w:val="00404B5D"/>
    <w:rsid w:val="00405F77"/>
    <w:rsid w:val="00406124"/>
    <w:rsid w:val="004062D4"/>
    <w:rsid w:val="00406720"/>
    <w:rsid w:val="00406DCD"/>
    <w:rsid w:val="00407328"/>
    <w:rsid w:val="00411159"/>
    <w:rsid w:val="0041400A"/>
    <w:rsid w:val="00414584"/>
    <w:rsid w:val="004156DD"/>
    <w:rsid w:val="00415B6A"/>
    <w:rsid w:val="00424FAC"/>
    <w:rsid w:val="004258B4"/>
    <w:rsid w:val="00431EEB"/>
    <w:rsid w:val="004346BB"/>
    <w:rsid w:val="0043509F"/>
    <w:rsid w:val="00436452"/>
    <w:rsid w:val="0044088E"/>
    <w:rsid w:val="00442C3A"/>
    <w:rsid w:val="00446FA6"/>
    <w:rsid w:val="004509B1"/>
    <w:rsid w:val="004517F3"/>
    <w:rsid w:val="00452874"/>
    <w:rsid w:val="00453723"/>
    <w:rsid w:val="00457638"/>
    <w:rsid w:val="00457A8E"/>
    <w:rsid w:val="00461BC8"/>
    <w:rsid w:val="00462D08"/>
    <w:rsid w:val="004642D9"/>
    <w:rsid w:val="004654F2"/>
    <w:rsid w:val="00472D9E"/>
    <w:rsid w:val="00472EF3"/>
    <w:rsid w:val="004738E2"/>
    <w:rsid w:val="00475B88"/>
    <w:rsid w:val="00490F0C"/>
    <w:rsid w:val="004A1FE4"/>
    <w:rsid w:val="004A30D2"/>
    <w:rsid w:val="004A3B01"/>
    <w:rsid w:val="004A46E3"/>
    <w:rsid w:val="004A4EFE"/>
    <w:rsid w:val="004A5AD7"/>
    <w:rsid w:val="004A60DC"/>
    <w:rsid w:val="004A6DE7"/>
    <w:rsid w:val="004A7036"/>
    <w:rsid w:val="004A79FE"/>
    <w:rsid w:val="004B0CC2"/>
    <w:rsid w:val="004B1315"/>
    <w:rsid w:val="004B4BC3"/>
    <w:rsid w:val="004B6CE6"/>
    <w:rsid w:val="004C0133"/>
    <w:rsid w:val="004C0DF6"/>
    <w:rsid w:val="004C0EDB"/>
    <w:rsid w:val="004C17A8"/>
    <w:rsid w:val="004C222F"/>
    <w:rsid w:val="004C425F"/>
    <w:rsid w:val="004C6664"/>
    <w:rsid w:val="004D320D"/>
    <w:rsid w:val="004D539A"/>
    <w:rsid w:val="004E0461"/>
    <w:rsid w:val="004E0EE0"/>
    <w:rsid w:val="004E2D7C"/>
    <w:rsid w:val="004E3883"/>
    <w:rsid w:val="004E43B0"/>
    <w:rsid w:val="004E54C9"/>
    <w:rsid w:val="004E59D8"/>
    <w:rsid w:val="004E64DC"/>
    <w:rsid w:val="004E66EA"/>
    <w:rsid w:val="004E710E"/>
    <w:rsid w:val="004F159D"/>
    <w:rsid w:val="004F5DB2"/>
    <w:rsid w:val="004F64C1"/>
    <w:rsid w:val="004F723A"/>
    <w:rsid w:val="0050182F"/>
    <w:rsid w:val="00503D94"/>
    <w:rsid w:val="00506638"/>
    <w:rsid w:val="00510D77"/>
    <w:rsid w:val="005121A3"/>
    <w:rsid w:val="0051417A"/>
    <w:rsid w:val="00514E2A"/>
    <w:rsid w:val="00516048"/>
    <w:rsid w:val="005205EB"/>
    <w:rsid w:val="00520F94"/>
    <w:rsid w:val="00521E7C"/>
    <w:rsid w:val="00523DB4"/>
    <w:rsid w:val="00531542"/>
    <w:rsid w:val="00536678"/>
    <w:rsid w:val="00536C45"/>
    <w:rsid w:val="005376DE"/>
    <w:rsid w:val="00540976"/>
    <w:rsid w:val="00540992"/>
    <w:rsid w:val="00542067"/>
    <w:rsid w:val="00544288"/>
    <w:rsid w:val="0054539E"/>
    <w:rsid w:val="00545F2D"/>
    <w:rsid w:val="00546175"/>
    <w:rsid w:val="00547041"/>
    <w:rsid w:val="0055162C"/>
    <w:rsid w:val="00551CC9"/>
    <w:rsid w:val="00552B5D"/>
    <w:rsid w:val="00556A0D"/>
    <w:rsid w:val="0056002B"/>
    <w:rsid w:val="00560E1E"/>
    <w:rsid w:val="00563479"/>
    <w:rsid w:val="00567C78"/>
    <w:rsid w:val="005755B9"/>
    <w:rsid w:val="0057576F"/>
    <w:rsid w:val="00577623"/>
    <w:rsid w:val="005803A2"/>
    <w:rsid w:val="00580A02"/>
    <w:rsid w:val="0058441F"/>
    <w:rsid w:val="00585B5A"/>
    <w:rsid w:val="00592610"/>
    <w:rsid w:val="005965A1"/>
    <w:rsid w:val="005A25D1"/>
    <w:rsid w:val="005A2B1E"/>
    <w:rsid w:val="005A2E37"/>
    <w:rsid w:val="005B258E"/>
    <w:rsid w:val="005B5F37"/>
    <w:rsid w:val="005B6BCD"/>
    <w:rsid w:val="005C03A4"/>
    <w:rsid w:val="005C17FD"/>
    <w:rsid w:val="005C5223"/>
    <w:rsid w:val="005C6884"/>
    <w:rsid w:val="005D04BC"/>
    <w:rsid w:val="005D17CE"/>
    <w:rsid w:val="005D30AA"/>
    <w:rsid w:val="005D413E"/>
    <w:rsid w:val="005D701A"/>
    <w:rsid w:val="005E0C05"/>
    <w:rsid w:val="005E1B7C"/>
    <w:rsid w:val="005E3EDC"/>
    <w:rsid w:val="005E48E7"/>
    <w:rsid w:val="005F1341"/>
    <w:rsid w:val="005F1C15"/>
    <w:rsid w:val="005F33AB"/>
    <w:rsid w:val="005F4213"/>
    <w:rsid w:val="005F6460"/>
    <w:rsid w:val="006006CF"/>
    <w:rsid w:val="00601CAF"/>
    <w:rsid w:val="00602857"/>
    <w:rsid w:val="006030AD"/>
    <w:rsid w:val="00603B3D"/>
    <w:rsid w:val="0060403C"/>
    <w:rsid w:val="0060586E"/>
    <w:rsid w:val="00605A90"/>
    <w:rsid w:val="006109E8"/>
    <w:rsid w:val="00611985"/>
    <w:rsid w:val="0061448E"/>
    <w:rsid w:val="00615581"/>
    <w:rsid w:val="00615704"/>
    <w:rsid w:val="00616188"/>
    <w:rsid w:val="00623869"/>
    <w:rsid w:val="00624969"/>
    <w:rsid w:val="0062512B"/>
    <w:rsid w:val="006262ED"/>
    <w:rsid w:val="00626C46"/>
    <w:rsid w:val="00632D14"/>
    <w:rsid w:val="0063585A"/>
    <w:rsid w:val="006363AE"/>
    <w:rsid w:val="00641C52"/>
    <w:rsid w:val="006437D2"/>
    <w:rsid w:val="006447F0"/>
    <w:rsid w:val="00646C36"/>
    <w:rsid w:val="00646D06"/>
    <w:rsid w:val="00647875"/>
    <w:rsid w:val="00650984"/>
    <w:rsid w:val="006541EE"/>
    <w:rsid w:val="006561A1"/>
    <w:rsid w:val="00660748"/>
    <w:rsid w:val="006611E5"/>
    <w:rsid w:val="006616B7"/>
    <w:rsid w:val="006627BB"/>
    <w:rsid w:val="00663C5C"/>
    <w:rsid w:val="00664654"/>
    <w:rsid w:val="006655E9"/>
    <w:rsid w:val="00670CB8"/>
    <w:rsid w:val="00671182"/>
    <w:rsid w:val="00671619"/>
    <w:rsid w:val="00672A21"/>
    <w:rsid w:val="006730F5"/>
    <w:rsid w:val="00674F89"/>
    <w:rsid w:val="00675EF5"/>
    <w:rsid w:val="006828F8"/>
    <w:rsid w:val="00683642"/>
    <w:rsid w:val="00683A37"/>
    <w:rsid w:val="0068461E"/>
    <w:rsid w:val="00690835"/>
    <w:rsid w:val="00694667"/>
    <w:rsid w:val="00694709"/>
    <w:rsid w:val="00696865"/>
    <w:rsid w:val="00697144"/>
    <w:rsid w:val="006A021C"/>
    <w:rsid w:val="006A11F0"/>
    <w:rsid w:val="006A2483"/>
    <w:rsid w:val="006A5453"/>
    <w:rsid w:val="006A6F30"/>
    <w:rsid w:val="006A74CF"/>
    <w:rsid w:val="006A7669"/>
    <w:rsid w:val="006A76D2"/>
    <w:rsid w:val="006A76D9"/>
    <w:rsid w:val="006B020C"/>
    <w:rsid w:val="006B1235"/>
    <w:rsid w:val="006B3353"/>
    <w:rsid w:val="006C1241"/>
    <w:rsid w:val="006C265A"/>
    <w:rsid w:val="006C2DC6"/>
    <w:rsid w:val="006C4528"/>
    <w:rsid w:val="006C4D58"/>
    <w:rsid w:val="006C5DCF"/>
    <w:rsid w:val="006C6C03"/>
    <w:rsid w:val="006D1DAD"/>
    <w:rsid w:val="006D2313"/>
    <w:rsid w:val="006D3038"/>
    <w:rsid w:val="006D53E1"/>
    <w:rsid w:val="006D6430"/>
    <w:rsid w:val="006D7B44"/>
    <w:rsid w:val="006D7C0E"/>
    <w:rsid w:val="006E274B"/>
    <w:rsid w:val="006E6675"/>
    <w:rsid w:val="006E7036"/>
    <w:rsid w:val="006E7122"/>
    <w:rsid w:val="006E7E12"/>
    <w:rsid w:val="006F0044"/>
    <w:rsid w:val="006F0FE9"/>
    <w:rsid w:val="006F1DA2"/>
    <w:rsid w:val="006F2D91"/>
    <w:rsid w:val="006F3C9D"/>
    <w:rsid w:val="006F4083"/>
    <w:rsid w:val="006F7CC2"/>
    <w:rsid w:val="00701D66"/>
    <w:rsid w:val="00703E82"/>
    <w:rsid w:val="0070447E"/>
    <w:rsid w:val="0070627A"/>
    <w:rsid w:val="0071224D"/>
    <w:rsid w:val="007152E4"/>
    <w:rsid w:val="00715898"/>
    <w:rsid w:val="00720CF8"/>
    <w:rsid w:val="00721948"/>
    <w:rsid w:val="00725A60"/>
    <w:rsid w:val="00725B2C"/>
    <w:rsid w:val="007269FB"/>
    <w:rsid w:val="007323A2"/>
    <w:rsid w:val="00733320"/>
    <w:rsid w:val="0073760C"/>
    <w:rsid w:val="00741AE3"/>
    <w:rsid w:val="00741D37"/>
    <w:rsid w:val="00745AC6"/>
    <w:rsid w:val="00746FC4"/>
    <w:rsid w:val="00752216"/>
    <w:rsid w:val="00753579"/>
    <w:rsid w:val="00753933"/>
    <w:rsid w:val="007548B1"/>
    <w:rsid w:val="00760293"/>
    <w:rsid w:val="007610D9"/>
    <w:rsid w:val="0076205D"/>
    <w:rsid w:val="007641CF"/>
    <w:rsid w:val="007652E2"/>
    <w:rsid w:val="007669FF"/>
    <w:rsid w:val="007718B6"/>
    <w:rsid w:val="007725B8"/>
    <w:rsid w:val="00772B90"/>
    <w:rsid w:val="00773A4B"/>
    <w:rsid w:val="00774CCE"/>
    <w:rsid w:val="0077590D"/>
    <w:rsid w:val="007803A9"/>
    <w:rsid w:val="00781148"/>
    <w:rsid w:val="0078169F"/>
    <w:rsid w:val="00781E19"/>
    <w:rsid w:val="00783827"/>
    <w:rsid w:val="00784D90"/>
    <w:rsid w:val="00785295"/>
    <w:rsid w:val="00785E26"/>
    <w:rsid w:val="007864E1"/>
    <w:rsid w:val="007923F0"/>
    <w:rsid w:val="00792AC0"/>
    <w:rsid w:val="007945AF"/>
    <w:rsid w:val="007964C3"/>
    <w:rsid w:val="00797EE8"/>
    <w:rsid w:val="007A2391"/>
    <w:rsid w:val="007A2AB0"/>
    <w:rsid w:val="007A4A5D"/>
    <w:rsid w:val="007A7877"/>
    <w:rsid w:val="007B0066"/>
    <w:rsid w:val="007B1869"/>
    <w:rsid w:val="007B1F77"/>
    <w:rsid w:val="007B23D0"/>
    <w:rsid w:val="007B690B"/>
    <w:rsid w:val="007B77FE"/>
    <w:rsid w:val="007B7EEF"/>
    <w:rsid w:val="007C4422"/>
    <w:rsid w:val="007C7149"/>
    <w:rsid w:val="007D02D4"/>
    <w:rsid w:val="007D2EBE"/>
    <w:rsid w:val="007D435A"/>
    <w:rsid w:val="007D670D"/>
    <w:rsid w:val="007D68FC"/>
    <w:rsid w:val="007E3D39"/>
    <w:rsid w:val="007E5D06"/>
    <w:rsid w:val="007E68E5"/>
    <w:rsid w:val="007F015B"/>
    <w:rsid w:val="007F49E0"/>
    <w:rsid w:val="007F73B8"/>
    <w:rsid w:val="00803274"/>
    <w:rsid w:val="00803D21"/>
    <w:rsid w:val="00804288"/>
    <w:rsid w:val="00804684"/>
    <w:rsid w:val="00814889"/>
    <w:rsid w:val="0081537D"/>
    <w:rsid w:val="00815B19"/>
    <w:rsid w:val="00815E3A"/>
    <w:rsid w:val="0082028F"/>
    <w:rsid w:val="00822704"/>
    <w:rsid w:val="00824563"/>
    <w:rsid w:val="0082504E"/>
    <w:rsid w:val="00831015"/>
    <w:rsid w:val="00832490"/>
    <w:rsid w:val="00835DFB"/>
    <w:rsid w:val="00844057"/>
    <w:rsid w:val="00844612"/>
    <w:rsid w:val="00846C6B"/>
    <w:rsid w:val="00847F63"/>
    <w:rsid w:val="00850575"/>
    <w:rsid w:val="00852AEF"/>
    <w:rsid w:val="00852F47"/>
    <w:rsid w:val="00853A6E"/>
    <w:rsid w:val="0085442C"/>
    <w:rsid w:val="00856151"/>
    <w:rsid w:val="0085674F"/>
    <w:rsid w:val="00861FDE"/>
    <w:rsid w:val="00862870"/>
    <w:rsid w:val="00864F62"/>
    <w:rsid w:val="00870BB4"/>
    <w:rsid w:val="00870DA0"/>
    <w:rsid w:val="00882012"/>
    <w:rsid w:val="00883DD6"/>
    <w:rsid w:val="00883E23"/>
    <w:rsid w:val="00883E9F"/>
    <w:rsid w:val="00887353"/>
    <w:rsid w:val="0089119C"/>
    <w:rsid w:val="00892491"/>
    <w:rsid w:val="0089530F"/>
    <w:rsid w:val="00895EE3"/>
    <w:rsid w:val="00896FBB"/>
    <w:rsid w:val="00897C9B"/>
    <w:rsid w:val="008A1687"/>
    <w:rsid w:val="008A200E"/>
    <w:rsid w:val="008A289C"/>
    <w:rsid w:val="008A2C75"/>
    <w:rsid w:val="008A34DE"/>
    <w:rsid w:val="008A7790"/>
    <w:rsid w:val="008B0D2D"/>
    <w:rsid w:val="008B35D7"/>
    <w:rsid w:val="008B39FA"/>
    <w:rsid w:val="008B6699"/>
    <w:rsid w:val="008B691B"/>
    <w:rsid w:val="008C2EAB"/>
    <w:rsid w:val="008C68D9"/>
    <w:rsid w:val="008C7C58"/>
    <w:rsid w:val="008D0321"/>
    <w:rsid w:val="008E020B"/>
    <w:rsid w:val="008E20DB"/>
    <w:rsid w:val="008E4D8C"/>
    <w:rsid w:val="008E4F71"/>
    <w:rsid w:val="008E5CDC"/>
    <w:rsid w:val="008F00D6"/>
    <w:rsid w:val="008F09FE"/>
    <w:rsid w:val="008F187D"/>
    <w:rsid w:val="008F23B2"/>
    <w:rsid w:val="008F28F3"/>
    <w:rsid w:val="008F6EE8"/>
    <w:rsid w:val="009011E9"/>
    <w:rsid w:val="00905083"/>
    <w:rsid w:val="00907269"/>
    <w:rsid w:val="00910FD9"/>
    <w:rsid w:val="00912EE9"/>
    <w:rsid w:val="00914437"/>
    <w:rsid w:val="0092044F"/>
    <w:rsid w:val="0092194D"/>
    <w:rsid w:val="009222E7"/>
    <w:rsid w:val="00922ECA"/>
    <w:rsid w:val="00923396"/>
    <w:rsid w:val="0092433C"/>
    <w:rsid w:val="009246AF"/>
    <w:rsid w:val="00927062"/>
    <w:rsid w:val="0093073A"/>
    <w:rsid w:val="00930E8A"/>
    <w:rsid w:val="00936903"/>
    <w:rsid w:val="009404BC"/>
    <w:rsid w:val="00941559"/>
    <w:rsid w:val="00941973"/>
    <w:rsid w:val="00944C0B"/>
    <w:rsid w:val="00947E70"/>
    <w:rsid w:val="0095071D"/>
    <w:rsid w:val="00953D5D"/>
    <w:rsid w:val="009577E7"/>
    <w:rsid w:val="00957CC4"/>
    <w:rsid w:val="00957FCC"/>
    <w:rsid w:val="0096051F"/>
    <w:rsid w:val="00961DF1"/>
    <w:rsid w:val="00962D05"/>
    <w:rsid w:val="009654BD"/>
    <w:rsid w:val="00965DE2"/>
    <w:rsid w:val="00965E7C"/>
    <w:rsid w:val="0096785D"/>
    <w:rsid w:val="0097112B"/>
    <w:rsid w:val="00971B79"/>
    <w:rsid w:val="0097299E"/>
    <w:rsid w:val="009748B8"/>
    <w:rsid w:val="009757B8"/>
    <w:rsid w:val="009775CE"/>
    <w:rsid w:val="00980B1C"/>
    <w:rsid w:val="00981A3E"/>
    <w:rsid w:val="00981FB2"/>
    <w:rsid w:val="009822EC"/>
    <w:rsid w:val="0098262B"/>
    <w:rsid w:val="00983F65"/>
    <w:rsid w:val="00984355"/>
    <w:rsid w:val="00987860"/>
    <w:rsid w:val="0099321B"/>
    <w:rsid w:val="00996B18"/>
    <w:rsid w:val="00997275"/>
    <w:rsid w:val="009A0BD3"/>
    <w:rsid w:val="009A420B"/>
    <w:rsid w:val="009A4588"/>
    <w:rsid w:val="009A479A"/>
    <w:rsid w:val="009A6B6D"/>
    <w:rsid w:val="009A76E0"/>
    <w:rsid w:val="009B0414"/>
    <w:rsid w:val="009B51A6"/>
    <w:rsid w:val="009B652E"/>
    <w:rsid w:val="009B70AD"/>
    <w:rsid w:val="009B7982"/>
    <w:rsid w:val="009B7D1C"/>
    <w:rsid w:val="009C01C6"/>
    <w:rsid w:val="009C2A4F"/>
    <w:rsid w:val="009C53D0"/>
    <w:rsid w:val="009C574E"/>
    <w:rsid w:val="009C6564"/>
    <w:rsid w:val="009C7C3B"/>
    <w:rsid w:val="009D0871"/>
    <w:rsid w:val="009D144A"/>
    <w:rsid w:val="009D2A84"/>
    <w:rsid w:val="009D31FF"/>
    <w:rsid w:val="009D3BFC"/>
    <w:rsid w:val="009D6F46"/>
    <w:rsid w:val="009D7161"/>
    <w:rsid w:val="009E0625"/>
    <w:rsid w:val="009E0E6F"/>
    <w:rsid w:val="009E11C1"/>
    <w:rsid w:val="009E39C2"/>
    <w:rsid w:val="009E3E58"/>
    <w:rsid w:val="009E3EAD"/>
    <w:rsid w:val="009E4634"/>
    <w:rsid w:val="009E6547"/>
    <w:rsid w:val="009F6EC8"/>
    <w:rsid w:val="009F7F7E"/>
    <w:rsid w:val="00A00208"/>
    <w:rsid w:val="00A0039E"/>
    <w:rsid w:val="00A00738"/>
    <w:rsid w:val="00A069A3"/>
    <w:rsid w:val="00A07856"/>
    <w:rsid w:val="00A11A58"/>
    <w:rsid w:val="00A12236"/>
    <w:rsid w:val="00A13ED2"/>
    <w:rsid w:val="00A14039"/>
    <w:rsid w:val="00A15D7B"/>
    <w:rsid w:val="00A16273"/>
    <w:rsid w:val="00A162AB"/>
    <w:rsid w:val="00A16C9C"/>
    <w:rsid w:val="00A20FF6"/>
    <w:rsid w:val="00A21A67"/>
    <w:rsid w:val="00A21ED5"/>
    <w:rsid w:val="00A24013"/>
    <w:rsid w:val="00A2404B"/>
    <w:rsid w:val="00A240BE"/>
    <w:rsid w:val="00A27A73"/>
    <w:rsid w:val="00A30037"/>
    <w:rsid w:val="00A30F66"/>
    <w:rsid w:val="00A326B6"/>
    <w:rsid w:val="00A3280B"/>
    <w:rsid w:val="00A337B9"/>
    <w:rsid w:val="00A33E89"/>
    <w:rsid w:val="00A3457E"/>
    <w:rsid w:val="00A348E2"/>
    <w:rsid w:val="00A3670C"/>
    <w:rsid w:val="00A36A70"/>
    <w:rsid w:val="00A45274"/>
    <w:rsid w:val="00A46122"/>
    <w:rsid w:val="00A46478"/>
    <w:rsid w:val="00A476C5"/>
    <w:rsid w:val="00A478EC"/>
    <w:rsid w:val="00A51D37"/>
    <w:rsid w:val="00A537FC"/>
    <w:rsid w:val="00A540E4"/>
    <w:rsid w:val="00A56DD5"/>
    <w:rsid w:val="00A604E7"/>
    <w:rsid w:val="00A6262A"/>
    <w:rsid w:val="00A62F46"/>
    <w:rsid w:val="00A63133"/>
    <w:rsid w:val="00A63C45"/>
    <w:rsid w:val="00A642AA"/>
    <w:rsid w:val="00A655EB"/>
    <w:rsid w:val="00A6586D"/>
    <w:rsid w:val="00A6663C"/>
    <w:rsid w:val="00A71BDC"/>
    <w:rsid w:val="00A7205E"/>
    <w:rsid w:val="00A732EF"/>
    <w:rsid w:val="00A733D2"/>
    <w:rsid w:val="00A7497E"/>
    <w:rsid w:val="00A805C0"/>
    <w:rsid w:val="00A81F84"/>
    <w:rsid w:val="00A827BA"/>
    <w:rsid w:val="00A83258"/>
    <w:rsid w:val="00A8648D"/>
    <w:rsid w:val="00A87A34"/>
    <w:rsid w:val="00A92506"/>
    <w:rsid w:val="00A92EF1"/>
    <w:rsid w:val="00A95B91"/>
    <w:rsid w:val="00A95D69"/>
    <w:rsid w:val="00A95DCC"/>
    <w:rsid w:val="00A95FB7"/>
    <w:rsid w:val="00A97B5C"/>
    <w:rsid w:val="00A97CDC"/>
    <w:rsid w:val="00AA2069"/>
    <w:rsid w:val="00AA6A18"/>
    <w:rsid w:val="00AA777E"/>
    <w:rsid w:val="00AB02CB"/>
    <w:rsid w:val="00AB44BB"/>
    <w:rsid w:val="00AB6C84"/>
    <w:rsid w:val="00AC1024"/>
    <w:rsid w:val="00AC1326"/>
    <w:rsid w:val="00AC29AF"/>
    <w:rsid w:val="00AC4142"/>
    <w:rsid w:val="00AC452C"/>
    <w:rsid w:val="00AC492B"/>
    <w:rsid w:val="00AC6763"/>
    <w:rsid w:val="00AC6867"/>
    <w:rsid w:val="00AC75A0"/>
    <w:rsid w:val="00AD0631"/>
    <w:rsid w:val="00AD2284"/>
    <w:rsid w:val="00AD2A2C"/>
    <w:rsid w:val="00AD3586"/>
    <w:rsid w:val="00AD52C5"/>
    <w:rsid w:val="00AD65D2"/>
    <w:rsid w:val="00AD65F7"/>
    <w:rsid w:val="00AD7CE4"/>
    <w:rsid w:val="00AE00A7"/>
    <w:rsid w:val="00AE1054"/>
    <w:rsid w:val="00AE18BF"/>
    <w:rsid w:val="00AE2C7A"/>
    <w:rsid w:val="00AE340C"/>
    <w:rsid w:val="00AE3C5A"/>
    <w:rsid w:val="00AE63D9"/>
    <w:rsid w:val="00AF0365"/>
    <w:rsid w:val="00AF32E5"/>
    <w:rsid w:val="00AF76FC"/>
    <w:rsid w:val="00B06B66"/>
    <w:rsid w:val="00B072AF"/>
    <w:rsid w:val="00B10493"/>
    <w:rsid w:val="00B1100C"/>
    <w:rsid w:val="00B116AC"/>
    <w:rsid w:val="00B175E6"/>
    <w:rsid w:val="00B206B8"/>
    <w:rsid w:val="00B20E67"/>
    <w:rsid w:val="00B22751"/>
    <w:rsid w:val="00B252FB"/>
    <w:rsid w:val="00B311C5"/>
    <w:rsid w:val="00B33EC8"/>
    <w:rsid w:val="00B356D7"/>
    <w:rsid w:val="00B36AC7"/>
    <w:rsid w:val="00B37292"/>
    <w:rsid w:val="00B40BFB"/>
    <w:rsid w:val="00B42F82"/>
    <w:rsid w:val="00B45413"/>
    <w:rsid w:val="00B47A15"/>
    <w:rsid w:val="00B519C5"/>
    <w:rsid w:val="00B5788F"/>
    <w:rsid w:val="00B613A8"/>
    <w:rsid w:val="00B62C08"/>
    <w:rsid w:val="00B67331"/>
    <w:rsid w:val="00B70221"/>
    <w:rsid w:val="00B71905"/>
    <w:rsid w:val="00B72ACB"/>
    <w:rsid w:val="00B7344E"/>
    <w:rsid w:val="00B74FDB"/>
    <w:rsid w:val="00B77A9B"/>
    <w:rsid w:val="00B8274B"/>
    <w:rsid w:val="00B87E05"/>
    <w:rsid w:val="00B90ADA"/>
    <w:rsid w:val="00B9520E"/>
    <w:rsid w:val="00BA16F2"/>
    <w:rsid w:val="00BA1B8B"/>
    <w:rsid w:val="00BA3515"/>
    <w:rsid w:val="00BA48AA"/>
    <w:rsid w:val="00BA77B3"/>
    <w:rsid w:val="00BB2541"/>
    <w:rsid w:val="00BB4CF3"/>
    <w:rsid w:val="00BB5CBB"/>
    <w:rsid w:val="00BB7CB6"/>
    <w:rsid w:val="00BC4916"/>
    <w:rsid w:val="00BC5475"/>
    <w:rsid w:val="00BC5F78"/>
    <w:rsid w:val="00BD0BD6"/>
    <w:rsid w:val="00BD2DD4"/>
    <w:rsid w:val="00BD3B13"/>
    <w:rsid w:val="00BD3E6F"/>
    <w:rsid w:val="00BD46DE"/>
    <w:rsid w:val="00BD513D"/>
    <w:rsid w:val="00BD5627"/>
    <w:rsid w:val="00BD6834"/>
    <w:rsid w:val="00BD7939"/>
    <w:rsid w:val="00BD7E94"/>
    <w:rsid w:val="00BE34D0"/>
    <w:rsid w:val="00BE50F7"/>
    <w:rsid w:val="00BE6B9C"/>
    <w:rsid w:val="00BE6DBA"/>
    <w:rsid w:val="00BE6FFE"/>
    <w:rsid w:val="00BF52F8"/>
    <w:rsid w:val="00BF5442"/>
    <w:rsid w:val="00BF6ACF"/>
    <w:rsid w:val="00C0040A"/>
    <w:rsid w:val="00C01DAB"/>
    <w:rsid w:val="00C020E1"/>
    <w:rsid w:val="00C05C54"/>
    <w:rsid w:val="00C06E18"/>
    <w:rsid w:val="00C12340"/>
    <w:rsid w:val="00C1308E"/>
    <w:rsid w:val="00C1311E"/>
    <w:rsid w:val="00C171B1"/>
    <w:rsid w:val="00C1763F"/>
    <w:rsid w:val="00C20638"/>
    <w:rsid w:val="00C20F0E"/>
    <w:rsid w:val="00C21F8D"/>
    <w:rsid w:val="00C267AD"/>
    <w:rsid w:val="00C27294"/>
    <w:rsid w:val="00C336A2"/>
    <w:rsid w:val="00C338B7"/>
    <w:rsid w:val="00C33A54"/>
    <w:rsid w:val="00C3401B"/>
    <w:rsid w:val="00C35E12"/>
    <w:rsid w:val="00C4305F"/>
    <w:rsid w:val="00C43A80"/>
    <w:rsid w:val="00C45222"/>
    <w:rsid w:val="00C47778"/>
    <w:rsid w:val="00C47EEE"/>
    <w:rsid w:val="00C50A28"/>
    <w:rsid w:val="00C537C7"/>
    <w:rsid w:val="00C543DC"/>
    <w:rsid w:val="00C54900"/>
    <w:rsid w:val="00C54DCF"/>
    <w:rsid w:val="00C55159"/>
    <w:rsid w:val="00C568E4"/>
    <w:rsid w:val="00C56BB8"/>
    <w:rsid w:val="00C57D31"/>
    <w:rsid w:val="00C64D14"/>
    <w:rsid w:val="00C655DA"/>
    <w:rsid w:val="00C65CDA"/>
    <w:rsid w:val="00C65DB9"/>
    <w:rsid w:val="00C7438A"/>
    <w:rsid w:val="00C76635"/>
    <w:rsid w:val="00C7785A"/>
    <w:rsid w:val="00C77FB9"/>
    <w:rsid w:val="00C806A0"/>
    <w:rsid w:val="00C81BF3"/>
    <w:rsid w:val="00C86389"/>
    <w:rsid w:val="00C90A89"/>
    <w:rsid w:val="00C9121B"/>
    <w:rsid w:val="00C917E0"/>
    <w:rsid w:val="00C93CFF"/>
    <w:rsid w:val="00C93D6B"/>
    <w:rsid w:val="00CA48CA"/>
    <w:rsid w:val="00CA5E30"/>
    <w:rsid w:val="00CA641C"/>
    <w:rsid w:val="00CA7FD8"/>
    <w:rsid w:val="00CB0010"/>
    <w:rsid w:val="00CB1B63"/>
    <w:rsid w:val="00CB1E59"/>
    <w:rsid w:val="00CB26BE"/>
    <w:rsid w:val="00CB60CC"/>
    <w:rsid w:val="00CC509A"/>
    <w:rsid w:val="00CD01A2"/>
    <w:rsid w:val="00CD08A4"/>
    <w:rsid w:val="00CD1D9A"/>
    <w:rsid w:val="00CD5291"/>
    <w:rsid w:val="00CD5C5E"/>
    <w:rsid w:val="00CD6B19"/>
    <w:rsid w:val="00CD7936"/>
    <w:rsid w:val="00CD7A9A"/>
    <w:rsid w:val="00CE09FA"/>
    <w:rsid w:val="00CE4F24"/>
    <w:rsid w:val="00CE6E33"/>
    <w:rsid w:val="00CE7E28"/>
    <w:rsid w:val="00CE7E7C"/>
    <w:rsid w:val="00CF1CCD"/>
    <w:rsid w:val="00CF49D0"/>
    <w:rsid w:val="00D0047F"/>
    <w:rsid w:val="00D03661"/>
    <w:rsid w:val="00D11F0E"/>
    <w:rsid w:val="00D120E2"/>
    <w:rsid w:val="00D2004C"/>
    <w:rsid w:val="00D20FD5"/>
    <w:rsid w:val="00D230F9"/>
    <w:rsid w:val="00D24167"/>
    <w:rsid w:val="00D25A04"/>
    <w:rsid w:val="00D26E01"/>
    <w:rsid w:val="00D30311"/>
    <w:rsid w:val="00D30A98"/>
    <w:rsid w:val="00D30B32"/>
    <w:rsid w:val="00D32BDC"/>
    <w:rsid w:val="00D32EB1"/>
    <w:rsid w:val="00D33627"/>
    <w:rsid w:val="00D35026"/>
    <w:rsid w:val="00D3765D"/>
    <w:rsid w:val="00D414C4"/>
    <w:rsid w:val="00D41CBC"/>
    <w:rsid w:val="00D452A9"/>
    <w:rsid w:val="00D4607C"/>
    <w:rsid w:val="00D46A23"/>
    <w:rsid w:val="00D5280F"/>
    <w:rsid w:val="00D53578"/>
    <w:rsid w:val="00D54D0E"/>
    <w:rsid w:val="00D54FA8"/>
    <w:rsid w:val="00D5553E"/>
    <w:rsid w:val="00D55585"/>
    <w:rsid w:val="00D573E6"/>
    <w:rsid w:val="00D57A26"/>
    <w:rsid w:val="00D60CCA"/>
    <w:rsid w:val="00D6208A"/>
    <w:rsid w:val="00D629CA"/>
    <w:rsid w:val="00D62FBD"/>
    <w:rsid w:val="00D63DAF"/>
    <w:rsid w:val="00D64192"/>
    <w:rsid w:val="00D64C77"/>
    <w:rsid w:val="00D652A0"/>
    <w:rsid w:val="00D65F44"/>
    <w:rsid w:val="00D76170"/>
    <w:rsid w:val="00D770C8"/>
    <w:rsid w:val="00D77AF9"/>
    <w:rsid w:val="00D77BCA"/>
    <w:rsid w:val="00D82CFC"/>
    <w:rsid w:val="00D83360"/>
    <w:rsid w:val="00D86A12"/>
    <w:rsid w:val="00D87AFA"/>
    <w:rsid w:val="00D92CED"/>
    <w:rsid w:val="00D92DA1"/>
    <w:rsid w:val="00D9398C"/>
    <w:rsid w:val="00D9414C"/>
    <w:rsid w:val="00D946A2"/>
    <w:rsid w:val="00D95FE9"/>
    <w:rsid w:val="00DA13C6"/>
    <w:rsid w:val="00DA4616"/>
    <w:rsid w:val="00DA4F73"/>
    <w:rsid w:val="00DA577E"/>
    <w:rsid w:val="00DA6703"/>
    <w:rsid w:val="00DB55C4"/>
    <w:rsid w:val="00DB65D6"/>
    <w:rsid w:val="00DC05AE"/>
    <w:rsid w:val="00DC14F3"/>
    <w:rsid w:val="00DC3DF3"/>
    <w:rsid w:val="00DC4C53"/>
    <w:rsid w:val="00DC7177"/>
    <w:rsid w:val="00DD1A77"/>
    <w:rsid w:val="00DD4EA1"/>
    <w:rsid w:val="00DD6B2F"/>
    <w:rsid w:val="00DE15B9"/>
    <w:rsid w:val="00DE1E1E"/>
    <w:rsid w:val="00DE2CE4"/>
    <w:rsid w:val="00DE7442"/>
    <w:rsid w:val="00DF1883"/>
    <w:rsid w:val="00DF1895"/>
    <w:rsid w:val="00DF21B7"/>
    <w:rsid w:val="00DF289B"/>
    <w:rsid w:val="00DF371C"/>
    <w:rsid w:val="00DF38EA"/>
    <w:rsid w:val="00DF4310"/>
    <w:rsid w:val="00DF5102"/>
    <w:rsid w:val="00DF67F7"/>
    <w:rsid w:val="00DF72E5"/>
    <w:rsid w:val="00DF7C11"/>
    <w:rsid w:val="00E02C98"/>
    <w:rsid w:val="00E05E4F"/>
    <w:rsid w:val="00E06567"/>
    <w:rsid w:val="00E1105A"/>
    <w:rsid w:val="00E117D4"/>
    <w:rsid w:val="00E11B02"/>
    <w:rsid w:val="00E11CEF"/>
    <w:rsid w:val="00E15CE1"/>
    <w:rsid w:val="00E17340"/>
    <w:rsid w:val="00E177EF"/>
    <w:rsid w:val="00E23EC0"/>
    <w:rsid w:val="00E24F8E"/>
    <w:rsid w:val="00E2603A"/>
    <w:rsid w:val="00E270A9"/>
    <w:rsid w:val="00E271AC"/>
    <w:rsid w:val="00E27BC8"/>
    <w:rsid w:val="00E30A29"/>
    <w:rsid w:val="00E30ECF"/>
    <w:rsid w:val="00E32040"/>
    <w:rsid w:val="00E32CFE"/>
    <w:rsid w:val="00E357CE"/>
    <w:rsid w:val="00E35A4C"/>
    <w:rsid w:val="00E3608E"/>
    <w:rsid w:val="00E362C1"/>
    <w:rsid w:val="00E36E06"/>
    <w:rsid w:val="00E373B6"/>
    <w:rsid w:val="00E4013C"/>
    <w:rsid w:val="00E428EC"/>
    <w:rsid w:val="00E476A0"/>
    <w:rsid w:val="00E5161B"/>
    <w:rsid w:val="00E54B52"/>
    <w:rsid w:val="00E569FE"/>
    <w:rsid w:val="00E56A88"/>
    <w:rsid w:val="00E579C6"/>
    <w:rsid w:val="00E6045C"/>
    <w:rsid w:val="00E62B95"/>
    <w:rsid w:val="00E655D2"/>
    <w:rsid w:val="00E657C6"/>
    <w:rsid w:val="00E65D45"/>
    <w:rsid w:val="00E65DCE"/>
    <w:rsid w:val="00E663CD"/>
    <w:rsid w:val="00E66EE5"/>
    <w:rsid w:val="00E70644"/>
    <w:rsid w:val="00E72D00"/>
    <w:rsid w:val="00E742B4"/>
    <w:rsid w:val="00E80204"/>
    <w:rsid w:val="00E81A91"/>
    <w:rsid w:val="00E82B6E"/>
    <w:rsid w:val="00E82E45"/>
    <w:rsid w:val="00E87324"/>
    <w:rsid w:val="00E90049"/>
    <w:rsid w:val="00E912B7"/>
    <w:rsid w:val="00E9161B"/>
    <w:rsid w:val="00E92461"/>
    <w:rsid w:val="00E92E5F"/>
    <w:rsid w:val="00E95040"/>
    <w:rsid w:val="00E97326"/>
    <w:rsid w:val="00EA26AD"/>
    <w:rsid w:val="00EA3590"/>
    <w:rsid w:val="00EA4747"/>
    <w:rsid w:val="00EA4A22"/>
    <w:rsid w:val="00EA4B70"/>
    <w:rsid w:val="00EA686C"/>
    <w:rsid w:val="00EB0D6A"/>
    <w:rsid w:val="00EB1731"/>
    <w:rsid w:val="00EB2063"/>
    <w:rsid w:val="00EB42EF"/>
    <w:rsid w:val="00EB4D17"/>
    <w:rsid w:val="00EB709C"/>
    <w:rsid w:val="00EC20B1"/>
    <w:rsid w:val="00EC235D"/>
    <w:rsid w:val="00EC3881"/>
    <w:rsid w:val="00EC4BAC"/>
    <w:rsid w:val="00EC5AB6"/>
    <w:rsid w:val="00EC71D8"/>
    <w:rsid w:val="00EC7BF1"/>
    <w:rsid w:val="00EC7E5B"/>
    <w:rsid w:val="00ED3741"/>
    <w:rsid w:val="00ED57F6"/>
    <w:rsid w:val="00ED5E37"/>
    <w:rsid w:val="00EE0B8A"/>
    <w:rsid w:val="00EE19AC"/>
    <w:rsid w:val="00EE444B"/>
    <w:rsid w:val="00EE559B"/>
    <w:rsid w:val="00EE75B8"/>
    <w:rsid w:val="00EF0427"/>
    <w:rsid w:val="00EF06E3"/>
    <w:rsid w:val="00EF2B58"/>
    <w:rsid w:val="00EF3A94"/>
    <w:rsid w:val="00EF4408"/>
    <w:rsid w:val="00EF5A4D"/>
    <w:rsid w:val="00F02317"/>
    <w:rsid w:val="00F04CDF"/>
    <w:rsid w:val="00F05808"/>
    <w:rsid w:val="00F058DB"/>
    <w:rsid w:val="00F05A07"/>
    <w:rsid w:val="00F1096B"/>
    <w:rsid w:val="00F10F3F"/>
    <w:rsid w:val="00F12F1D"/>
    <w:rsid w:val="00F15783"/>
    <w:rsid w:val="00F159E2"/>
    <w:rsid w:val="00F17455"/>
    <w:rsid w:val="00F17CCD"/>
    <w:rsid w:val="00F213BA"/>
    <w:rsid w:val="00F2270D"/>
    <w:rsid w:val="00F22F1A"/>
    <w:rsid w:val="00F23C81"/>
    <w:rsid w:val="00F263FA"/>
    <w:rsid w:val="00F27786"/>
    <w:rsid w:val="00F278FA"/>
    <w:rsid w:val="00F27F18"/>
    <w:rsid w:val="00F3108E"/>
    <w:rsid w:val="00F33FB3"/>
    <w:rsid w:val="00F354EC"/>
    <w:rsid w:val="00F363F1"/>
    <w:rsid w:val="00F36466"/>
    <w:rsid w:val="00F41867"/>
    <w:rsid w:val="00F42EB7"/>
    <w:rsid w:val="00F43DD2"/>
    <w:rsid w:val="00F4543C"/>
    <w:rsid w:val="00F46CFA"/>
    <w:rsid w:val="00F508C8"/>
    <w:rsid w:val="00F53D67"/>
    <w:rsid w:val="00F544C9"/>
    <w:rsid w:val="00F5524B"/>
    <w:rsid w:val="00F5570C"/>
    <w:rsid w:val="00F63F43"/>
    <w:rsid w:val="00F66DEB"/>
    <w:rsid w:val="00F7075E"/>
    <w:rsid w:val="00F70C06"/>
    <w:rsid w:val="00F71C1F"/>
    <w:rsid w:val="00F73D14"/>
    <w:rsid w:val="00F7606E"/>
    <w:rsid w:val="00F77D7A"/>
    <w:rsid w:val="00F8287D"/>
    <w:rsid w:val="00F86867"/>
    <w:rsid w:val="00F87FD3"/>
    <w:rsid w:val="00F93C82"/>
    <w:rsid w:val="00F963A3"/>
    <w:rsid w:val="00F96AD2"/>
    <w:rsid w:val="00F96E3E"/>
    <w:rsid w:val="00FA4583"/>
    <w:rsid w:val="00FB101C"/>
    <w:rsid w:val="00FB3C52"/>
    <w:rsid w:val="00FB5313"/>
    <w:rsid w:val="00FB6607"/>
    <w:rsid w:val="00FC2816"/>
    <w:rsid w:val="00FC3F69"/>
    <w:rsid w:val="00FC6393"/>
    <w:rsid w:val="00FC6D43"/>
    <w:rsid w:val="00FD106B"/>
    <w:rsid w:val="00FD411D"/>
    <w:rsid w:val="00FD723D"/>
    <w:rsid w:val="00FE1951"/>
    <w:rsid w:val="00FE3325"/>
    <w:rsid w:val="00FF1025"/>
    <w:rsid w:val="00FF2550"/>
    <w:rsid w:val="00FF2C1B"/>
    <w:rsid w:val="00FF5AF0"/>
    <w:rsid w:val="00FF629C"/>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2D8"/>
  <w15:chartTrackingRefBased/>
  <w15:docId w15:val="{9A73B954-3A1D-45BD-A62F-2287AA4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1"/>
    <w:pPr>
      <w:spacing w:after="0" w:line="240" w:lineRule="auto"/>
    </w:pPr>
    <w:rPr>
      <w:rFonts w:ascii="Calibri" w:hAnsi="Calibri" w:cs="Calibri"/>
    </w:rPr>
  </w:style>
  <w:style w:type="paragraph" w:styleId="Heading1">
    <w:name w:val="heading 1"/>
    <w:basedOn w:val="Normal"/>
    <w:link w:val="Heading1Char"/>
    <w:uiPriority w:val="9"/>
    <w:qFormat/>
    <w:rsid w:val="008873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1"/>
    <w:rPr>
      <w:color w:val="0000FF"/>
      <w:u w:val="single"/>
    </w:rPr>
  </w:style>
  <w:style w:type="paragraph" w:styleId="NormalWeb">
    <w:name w:val="Normal (Web)"/>
    <w:basedOn w:val="Normal"/>
    <w:uiPriority w:val="99"/>
    <w:unhideWhenUsed/>
    <w:rsid w:val="00374AD1"/>
    <w:pPr>
      <w:spacing w:before="100" w:beforeAutospacing="1" w:after="100" w:afterAutospacing="1"/>
    </w:pPr>
  </w:style>
  <w:style w:type="character" w:styleId="Strong">
    <w:name w:val="Strong"/>
    <w:basedOn w:val="DefaultParagraphFont"/>
    <w:uiPriority w:val="22"/>
    <w:qFormat/>
    <w:rsid w:val="00374AD1"/>
    <w:rPr>
      <w:b/>
      <w:bCs/>
    </w:rPr>
  </w:style>
  <w:style w:type="character" w:styleId="UnresolvedMention">
    <w:name w:val="Unresolved Mention"/>
    <w:basedOn w:val="DefaultParagraphFont"/>
    <w:uiPriority w:val="99"/>
    <w:semiHidden/>
    <w:unhideWhenUsed/>
    <w:rsid w:val="00547041"/>
    <w:rPr>
      <w:color w:val="605E5C"/>
      <w:shd w:val="clear" w:color="auto" w:fill="E1DFDD"/>
    </w:rPr>
  </w:style>
  <w:style w:type="character" w:styleId="FollowedHyperlink">
    <w:name w:val="FollowedHyperlink"/>
    <w:basedOn w:val="DefaultParagraphFont"/>
    <w:uiPriority w:val="99"/>
    <w:semiHidden/>
    <w:unhideWhenUsed/>
    <w:rsid w:val="00CA48CA"/>
    <w:rPr>
      <w:color w:val="954F72" w:themeColor="followedHyperlink"/>
      <w:u w:val="single"/>
    </w:rPr>
  </w:style>
  <w:style w:type="paragraph" w:styleId="ListParagraph">
    <w:name w:val="List Paragraph"/>
    <w:basedOn w:val="Normal"/>
    <w:uiPriority w:val="34"/>
    <w:qFormat/>
    <w:rsid w:val="00E476A0"/>
    <w:pPr>
      <w:ind w:left="720"/>
    </w:pPr>
  </w:style>
  <w:style w:type="character" w:styleId="Emphasis">
    <w:name w:val="Emphasis"/>
    <w:basedOn w:val="DefaultParagraphFont"/>
    <w:uiPriority w:val="20"/>
    <w:qFormat/>
    <w:rsid w:val="003207F6"/>
    <w:rPr>
      <w:i/>
      <w:iCs/>
    </w:rPr>
  </w:style>
  <w:style w:type="character" w:customStyle="1" w:styleId="Heading1Char">
    <w:name w:val="Heading 1 Char"/>
    <w:basedOn w:val="DefaultParagraphFont"/>
    <w:link w:val="Heading1"/>
    <w:uiPriority w:val="9"/>
    <w:rsid w:val="0088735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B1869"/>
    <w:pPr>
      <w:tabs>
        <w:tab w:val="center" w:pos="4680"/>
        <w:tab w:val="right" w:pos="9360"/>
      </w:tabs>
    </w:pPr>
  </w:style>
  <w:style w:type="character" w:customStyle="1" w:styleId="HeaderChar">
    <w:name w:val="Header Char"/>
    <w:basedOn w:val="DefaultParagraphFont"/>
    <w:link w:val="Header"/>
    <w:uiPriority w:val="99"/>
    <w:rsid w:val="007B1869"/>
    <w:rPr>
      <w:rFonts w:ascii="Calibri" w:hAnsi="Calibri" w:cs="Calibri"/>
    </w:rPr>
  </w:style>
  <w:style w:type="paragraph" w:styleId="Footer">
    <w:name w:val="footer"/>
    <w:basedOn w:val="Normal"/>
    <w:link w:val="FooterChar"/>
    <w:uiPriority w:val="99"/>
    <w:unhideWhenUsed/>
    <w:rsid w:val="007B1869"/>
    <w:pPr>
      <w:tabs>
        <w:tab w:val="center" w:pos="4680"/>
        <w:tab w:val="right" w:pos="9360"/>
      </w:tabs>
    </w:pPr>
  </w:style>
  <w:style w:type="character" w:customStyle="1" w:styleId="FooterChar">
    <w:name w:val="Footer Char"/>
    <w:basedOn w:val="DefaultParagraphFont"/>
    <w:link w:val="Footer"/>
    <w:uiPriority w:val="99"/>
    <w:rsid w:val="007B1869"/>
    <w:rPr>
      <w:rFonts w:ascii="Calibri" w:hAnsi="Calibri" w:cs="Calibri"/>
    </w:rPr>
  </w:style>
  <w:style w:type="paragraph" w:customStyle="1" w:styleId="Default">
    <w:name w:val="Default"/>
    <w:basedOn w:val="Normal"/>
    <w:rsid w:val="00393C91"/>
    <w:pPr>
      <w:autoSpaceDE w:val="0"/>
      <w:autoSpaceDN w:val="0"/>
    </w:pPr>
    <w:rPr>
      <w:rFonts w:ascii="Georgia" w:hAnsi="Georgia"/>
      <w:color w:val="000000"/>
      <w:sz w:val="24"/>
      <w:szCs w:val="24"/>
    </w:rPr>
  </w:style>
  <w:style w:type="paragraph" w:styleId="NoSpacing">
    <w:name w:val="No Spacing"/>
    <w:basedOn w:val="Normal"/>
    <w:uiPriority w:val="1"/>
    <w:qFormat/>
    <w:rsid w:val="0039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61">
      <w:bodyDiv w:val="1"/>
      <w:marLeft w:val="0"/>
      <w:marRight w:val="0"/>
      <w:marTop w:val="0"/>
      <w:marBottom w:val="0"/>
      <w:divBdr>
        <w:top w:val="none" w:sz="0" w:space="0" w:color="auto"/>
        <w:left w:val="none" w:sz="0" w:space="0" w:color="auto"/>
        <w:bottom w:val="none" w:sz="0" w:space="0" w:color="auto"/>
        <w:right w:val="none" w:sz="0" w:space="0" w:color="auto"/>
      </w:divBdr>
    </w:div>
    <w:div w:id="28260151">
      <w:bodyDiv w:val="1"/>
      <w:marLeft w:val="0"/>
      <w:marRight w:val="0"/>
      <w:marTop w:val="0"/>
      <w:marBottom w:val="0"/>
      <w:divBdr>
        <w:top w:val="none" w:sz="0" w:space="0" w:color="auto"/>
        <w:left w:val="none" w:sz="0" w:space="0" w:color="auto"/>
        <w:bottom w:val="none" w:sz="0" w:space="0" w:color="auto"/>
        <w:right w:val="none" w:sz="0" w:space="0" w:color="auto"/>
      </w:divBdr>
    </w:div>
    <w:div w:id="28386094">
      <w:bodyDiv w:val="1"/>
      <w:marLeft w:val="0"/>
      <w:marRight w:val="0"/>
      <w:marTop w:val="0"/>
      <w:marBottom w:val="0"/>
      <w:divBdr>
        <w:top w:val="none" w:sz="0" w:space="0" w:color="auto"/>
        <w:left w:val="none" w:sz="0" w:space="0" w:color="auto"/>
        <w:bottom w:val="none" w:sz="0" w:space="0" w:color="auto"/>
        <w:right w:val="none" w:sz="0" w:space="0" w:color="auto"/>
      </w:divBdr>
    </w:div>
    <w:div w:id="33043014">
      <w:bodyDiv w:val="1"/>
      <w:marLeft w:val="0"/>
      <w:marRight w:val="0"/>
      <w:marTop w:val="0"/>
      <w:marBottom w:val="0"/>
      <w:divBdr>
        <w:top w:val="none" w:sz="0" w:space="0" w:color="auto"/>
        <w:left w:val="none" w:sz="0" w:space="0" w:color="auto"/>
        <w:bottom w:val="none" w:sz="0" w:space="0" w:color="auto"/>
        <w:right w:val="none" w:sz="0" w:space="0" w:color="auto"/>
      </w:divBdr>
    </w:div>
    <w:div w:id="53045571">
      <w:bodyDiv w:val="1"/>
      <w:marLeft w:val="0"/>
      <w:marRight w:val="0"/>
      <w:marTop w:val="0"/>
      <w:marBottom w:val="0"/>
      <w:divBdr>
        <w:top w:val="none" w:sz="0" w:space="0" w:color="auto"/>
        <w:left w:val="none" w:sz="0" w:space="0" w:color="auto"/>
        <w:bottom w:val="none" w:sz="0" w:space="0" w:color="auto"/>
        <w:right w:val="none" w:sz="0" w:space="0" w:color="auto"/>
      </w:divBdr>
    </w:div>
    <w:div w:id="96482328">
      <w:bodyDiv w:val="1"/>
      <w:marLeft w:val="0"/>
      <w:marRight w:val="0"/>
      <w:marTop w:val="0"/>
      <w:marBottom w:val="0"/>
      <w:divBdr>
        <w:top w:val="none" w:sz="0" w:space="0" w:color="auto"/>
        <w:left w:val="none" w:sz="0" w:space="0" w:color="auto"/>
        <w:bottom w:val="none" w:sz="0" w:space="0" w:color="auto"/>
        <w:right w:val="none" w:sz="0" w:space="0" w:color="auto"/>
      </w:divBdr>
    </w:div>
    <w:div w:id="121004902">
      <w:bodyDiv w:val="1"/>
      <w:marLeft w:val="0"/>
      <w:marRight w:val="0"/>
      <w:marTop w:val="0"/>
      <w:marBottom w:val="0"/>
      <w:divBdr>
        <w:top w:val="none" w:sz="0" w:space="0" w:color="auto"/>
        <w:left w:val="none" w:sz="0" w:space="0" w:color="auto"/>
        <w:bottom w:val="none" w:sz="0" w:space="0" w:color="auto"/>
        <w:right w:val="none" w:sz="0" w:space="0" w:color="auto"/>
      </w:divBdr>
    </w:div>
    <w:div w:id="143470008">
      <w:bodyDiv w:val="1"/>
      <w:marLeft w:val="0"/>
      <w:marRight w:val="0"/>
      <w:marTop w:val="0"/>
      <w:marBottom w:val="0"/>
      <w:divBdr>
        <w:top w:val="none" w:sz="0" w:space="0" w:color="auto"/>
        <w:left w:val="none" w:sz="0" w:space="0" w:color="auto"/>
        <w:bottom w:val="none" w:sz="0" w:space="0" w:color="auto"/>
        <w:right w:val="none" w:sz="0" w:space="0" w:color="auto"/>
      </w:divBdr>
    </w:div>
    <w:div w:id="160586406">
      <w:bodyDiv w:val="1"/>
      <w:marLeft w:val="0"/>
      <w:marRight w:val="0"/>
      <w:marTop w:val="0"/>
      <w:marBottom w:val="0"/>
      <w:divBdr>
        <w:top w:val="none" w:sz="0" w:space="0" w:color="auto"/>
        <w:left w:val="none" w:sz="0" w:space="0" w:color="auto"/>
        <w:bottom w:val="none" w:sz="0" w:space="0" w:color="auto"/>
        <w:right w:val="none" w:sz="0" w:space="0" w:color="auto"/>
      </w:divBdr>
    </w:div>
    <w:div w:id="184026584">
      <w:bodyDiv w:val="1"/>
      <w:marLeft w:val="0"/>
      <w:marRight w:val="0"/>
      <w:marTop w:val="0"/>
      <w:marBottom w:val="0"/>
      <w:divBdr>
        <w:top w:val="none" w:sz="0" w:space="0" w:color="auto"/>
        <w:left w:val="none" w:sz="0" w:space="0" w:color="auto"/>
        <w:bottom w:val="none" w:sz="0" w:space="0" w:color="auto"/>
        <w:right w:val="none" w:sz="0" w:space="0" w:color="auto"/>
      </w:divBdr>
    </w:div>
    <w:div w:id="339893919">
      <w:bodyDiv w:val="1"/>
      <w:marLeft w:val="0"/>
      <w:marRight w:val="0"/>
      <w:marTop w:val="0"/>
      <w:marBottom w:val="0"/>
      <w:divBdr>
        <w:top w:val="none" w:sz="0" w:space="0" w:color="auto"/>
        <w:left w:val="none" w:sz="0" w:space="0" w:color="auto"/>
        <w:bottom w:val="none" w:sz="0" w:space="0" w:color="auto"/>
        <w:right w:val="none" w:sz="0" w:space="0" w:color="auto"/>
      </w:divBdr>
    </w:div>
    <w:div w:id="351542300">
      <w:bodyDiv w:val="1"/>
      <w:marLeft w:val="0"/>
      <w:marRight w:val="0"/>
      <w:marTop w:val="0"/>
      <w:marBottom w:val="0"/>
      <w:divBdr>
        <w:top w:val="none" w:sz="0" w:space="0" w:color="auto"/>
        <w:left w:val="none" w:sz="0" w:space="0" w:color="auto"/>
        <w:bottom w:val="none" w:sz="0" w:space="0" w:color="auto"/>
        <w:right w:val="none" w:sz="0" w:space="0" w:color="auto"/>
      </w:divBdr>
    </w:div>
    <w:div w:id="385496007">
      <w:bodyDiv w:val="1"/>
      <w:marLeft w:val="0"/>
      <w:marRight w:val="0"/>
      <w:marTop w:val="0"/>
      <w:marBottom w:val="0"/>
      <w:divBdr>
        <w:top w:val="none" w:sz="0" w:space="0" w:color="auto"/>
        <w:left w:val="none" w:sz="0" w:space="0" w:color="auto"/>
        <w:bottom w:val="none" w:sz="0" w:space="0" w:color="auto"/>
        <w:right w:val="none" w:sz="0" w:space="0" w:color="auto"/>
      </w:divBdr>
    </w:div>
    <w:div w:id="397289367">
      <w:bodyDiv w:val="1"/>
      <w:marLeft w:val="0"/>
      <w:marRight w:val="0"/>
      <w:marTop w:val="0"/>
      <w:marBottom w:val="0"/>
      <w:divBdr>
        <w:top w:val="none" w:sz="0" w:space="0" w:color="auto"/>
        <w:left w:val="none" w:sz="0" w:space="0" w:color="auto"/>
        <w:bottom w:val="none" w:sz="0" w:space="0" w:color="auto"/>
        <w:right w:val="none" w:sz="0" w:space="0" w:color="auto"/>
      </w:divBdr>
    </w:div>
    <w:div w:id="398865181">
      <w:bodyDiv w:val="1"/>
      <w:marLeft w:val="0"/>
      <w:marRight w:val="0"/>
      <w:marTop w:val="0"/>
      <w:marBottom w:val="0"/>
      <w:divBdr>
        <w:top w:val="none" w:sz="0" w:space="0" w:color="auto"/>
        <w:left w:val="none" w:sz="0" w:space="0" w:color="auto"/>
        <w:bottom w:val="none" w:sz="0" w:space="0" w:color="auto"/>
        <w:right w:val="none" w:sz="0" w:space="0" w:color="auto"/>
      </w:divBdr>
    </w:div>
    <w:div w:id="458688798">
      <w:bodyDiv w:val="1"/>
      <w:marLeft w:val="0"/>
      <w:marRight w:val="0"/>
      <w:marTop w:val="0"/>
      <w:marBottom w:val="0"/>
      <w:divBdr>
        <w:top w:val="none" w:sz="0" w:space="0" w:color="auto"/>
        <w:left w:val="none" w:sz="0" w:space="0" w:color="auto"/>
        <w:bottom w:val="none" w:sz="0" w:space="0" w:color="auto"/>
        <w:right w:val="none" w:sz="0" w:space="0" w:color="auto"/>
      </w:divBdr>
    </w:div>
    <w:div w:id="461465836">
      <w:bodyDiv w:val="1"/>
      <w:marLeft w:val="0"/>
      <w:marRight w:val="0"/>
      <w:marTop w:val="0"/>
      <w:marBottom w:val="0"/>
      <w:divBdr>
        <w:top w:val="none" w:sz="0" w:space="0" w:color="auto"/>
        <w:left w:val="none" w:sz="0" w:space="0" w:color="auto"/>
        <w:bottom w:val="none" w:sz="0" w:space="0" w:color="auto"/>
        <w:right w:val="none" w:sz="0" w:space="0" w:color="auto"/>
      </w:divBdr>
    </w:div>
    <w:div w:id="618991832">
      <w:bodyDiv w:val="1"/>
      <w:marLeft w:val="0"/>
      <w:marRight w:val="0"/>
      <w:marTop w:val="0"/>
      <w:marBottom w:val="0"/>
      <w:divBdr>
        <w:top w:val="none" w:sz="0" w:space="0" w:color="auto"/>
        <w:left w:val="none" w:sz="0" w:space="0" w:color="auto"/>
        <w:bottom w:val="none" w:sz="0" w:space="0" w:color="auto"/>
        <w:right w:val="none" w:sz="0" w:space="0" w:color="auto"/>
      </w:divBdr>
    </w:div>
    <w:div w:id="669211239">
      <w:bodyDiv w:val="1"/>
      <w:marLeft w:val="0"/>
      <w:marRight w:val="0"/>
      <w:marTop w:val="0"/>
      <w:marBottom w:val="0"/>
      <w:divBdr>
        <w:top w:val="none" w:sz="0" w:space="0" w:color="auto"/>
        <w:left w:val="none" w:sz="0" w:space="0" w:color="auto"/>
        <w:bottom w:val="none" w:sz="0" w:space="0" w:color="auto"/>
        <w:right w:val="none" w:sz="0" w:space="0" w:color="auto"/>
      </w:divBdr>
    </w:div>
    <w:div w:id="695160304">
      <w:bodyDiv w:val="1"/>
      <w:marLeft w:val="0"/>
      <w:marRight w:val="0"/>
      <w:marTop w:val="0"/>
      <w:marBottom w:val="0"/>
      <w:divBdr>
        <w:top w:val="none" w:sz="0" w:space="0" w:color="auto"/>
        <w:left w:val="none" w:sz="0" w:space="0" w:color="auto"/>
        <w:bottom w:val="none" w:sz="0" w:space="0" w:color="auto"/>
        <w:right w:val="none" w:sz="0" w:space="0" w:color="auto"/>
      </w:divBdr>
    </w:div>
    <w:div w:id="717439178">
      <w:bodyDiv w:val="1"/>
      <w:marLeft w:val="0"/>
      <w:marRight w:val="0"/>
      <w:marTop w:val="0"/>
      <w:marBottom w:val="0"/>
      <w:divBdr>
        <w:top w:val="none" w:sz="0" w:space="0" w:color="auto"/>
        <w:left w:val="none" w:sz="0" w:space="0" w:color="auto"/>
        <w:bottom w:val="none" w:sz="0" w:space="0" w:color="auto"/>
        <w:right w:val="none" w:sz="0" w:space="0" w:color="auto"/>
      </w:divBdr>
    </w:div>
    <w:div w:id="727921344">
      <w:bodyDiv w:val="1"/>
      <w:marLeft w:val="0"/>
      <w:marRight w:val="0"/>
      <w:marTop w:val="0"/>
      <w:marBottom w:val="0"/>
      <w:divBdr>
        <w:top w:val="none" w:sz="0" w:space="0" w:color="auto"/>
        <w:left w:val="none" w:sz="0" w:space="0" w:color="auto"/>
        <w:bottom w:val="none" w:sz="0" w:space="0" w:color="auto"/>
        <w:right w:val="none" w:sz="0" w:space="0" w:color="auto"/>
      </w:divBdr>
    </w:div>
    <w:div w:id="768045320">
      <w:bodyDiv w:val="1"/>
      <w:marLeft w:val="0"/>
      <w:marRight w:val="0"/>
      <w:marTop w:val="0"/>
      <w:marBottom w:val="0"/>
      <w:divBdr>
        <w:top w:val="none" w:sz="0" w:space="0" w:color="auto"/>
        <w:left w:val="none" w:sz="0" w:space="0" w:color="auto"/>
        <w:bottom w:val="none" w:sz="0" w:space="0" w:color="auto"/>
        <w:right w:val="none" w:sz="0" w:space="0" w:color="auto"/>
      </w:divBdr>
    </w:div>
    <w:div w:id="780151485">
      <w:bodyDiv w:val="1"/>
      <w:marLeft w:val="0"/>
      <w:marRight w:val="0"/>
      <w:marTop w:val="0"/>
      <w:marBottom w:val="0"/>
      <w:divBdr>
        <w:top w:val="none" w:sz="0" w:space="0" w:color="auto"/>
        <w:left w:val="none" w:sz="0" w:space="0" w:color="auto"/>
        <w:bottom w:val="none" w:sz="0" w:space="0" w:color="auto"/>
        <w:right w:val="none" w:sz="0" w:space="0" w:color="auto"/>
      </w:divBdr>
      <w:divsChild>
        <w:div w:id="363409673">
          <w:marLeft w:val="0"/>
          <w:marRight w:val="0"/>
          <w:marTop w:val="0"/>
          <w:marBottom w:val="0"/>
          <w:divBdr>
            <w:top w:val="none" w:sz="0" w:space="0" w:color="auto"/>
            <w:left w:val="none" w:sz="0" w:space="0" w:color="auto"/>
            <w:bottom w:val="none" w:sz="0" w:space="0" w:color="auto"/>
            <w:right w:val="none" w:sz="0" w:space="0" w:color="auto"/>
          </w:divBdr>
          <w:divsChild>
            <w:div w:id="131412283">
              <w:marLeft w:val="-225"/>
              <w:marRight w:val="-225"/>
              <w:marTop w:val="0"/>
              <w:marBottom w:val="0"/>
              <w:divBdr>
                <w:top w:val="none" w:sz="0" w:space="0" w:color="auto"/>
                <w:left w:val="none" w:sz="0" w:space="0" w:color="auto"/>
                <w:bottom w:val="none" w:sz="0" w:space="0" w:color="auto"/>
                <w:right w:val="none" w:sz="0" w:space="0" w:color="auto"/>
              </w:divBdr>
              <w:divsChild>
                <w:div w:id="1711953019">
                  <w:marLeft w:val="0"/>
                  <w:marRight w:val="0"/>
                  <w:marTop w:val="0"/>
                  <w:marBottom w:val="0"/>
                  <w:divBdr>
                    <w:top w:val="none" w:sz="0" w:space="0" w:color="auto"/>
                    <w:left w:val="none" w:sz="0" w:space="0" w:color="auto"/>
                    <w:bottom w:val="none" w:sz="0" w:space="0" w:color="auto"/>
                    <w:right w:val="none" w:sz="0" w:space="0" w:color="auto"/>
                  </w:divBdr>
                </w:div>
                <w:div w:id="463158400">
                  <w:marLeft w:val="0"/>
                  <w:marRight w:val="0"/>
                  <w:marTop w:val="0"/>
                  <w:marBottom w:val="0"/>
                  <w:divBdr>
                    <w:top w:val="none" w:sz="0" w:space="0" w:color="auto"/>
                    <w:left w:val="none" w:sz="0" w:space="0" w:color="auto"/>
                    <w:bottom w:val="none" w:sz="0" w:space="0" w:color="auto"/>
                    <w:right w:val="none" w:sz="0" w:space="0" w:color="auto"/>
                  </w:divBdr>
                </w:div>
              </w:divsChild>
            </w:div>
            <w:div w:id="905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6430">
      <w:bodyDiv w:val="1"/>
      <w:marLeft w:val="0"/>
      <w:marRight w:val="0"/>
      <w:marTop w:val="0"/>
      <w:marBottom w:val="0"/>
      <w:divBdr>
        <w:top w:val="none" w:sz="0" w:space="0" w:color="auto"/>
        <w:left w:val="none" w:sz="0" w:space="0" w:color="auto"/>
        <w:bottom w:val="none" w:sz="0" w:space="0" w:color="auto"/>
        <w:right w:val="none" w:sz="0" w:space="0" w:color="auto"/>
      </w:divBdr>
    </w:div>
    <w:div w:id="840660649">
      <w:bodyDiv w:val="1"/>
      <w:marLeft w:val="0"/>
      <w:marRight w:val="0"/>
      <w:marTop w:val="0"/>
      <w:marBottom w:val="0"/>
      <w:divBdr>
        <w:top w:val="none" w:sz="0" w:space="0" w:color="auto"/>
        <w:left w:val="none" w:sz="0" w:space="0" w:color="auto"/>
        <w:bottom w:val="none" w:sz="0" w:space="0" w:color="auto"/>
        <w:right w:val="none" w:sz="0" w:space="0" w:color="auto"/>
      </w:divBdr>
    </w:div>
    <w:div w:id="850989528">
      <w:bodyDiv w:val="1"/>
      <w:marLeft w:val="0"/>
      <w:marRight w:val="0"/>
      <w:marTop w:val="0"/>
      <w:marBottom w:val="0"/>
      <w:divBdr>
        <w:top w:val="none" w:sz="0" w:space="0" w:color="auto"/>
        <w:left w:val="none" w:sz="0" w:space="0" w:color="auto"/>
        <w:bottom w:val="none" w:sz="0" w:space="0" w:color="auto"/>
        <w:right w:val="none" w:sz="0" w:space="0" w:color="auto"/>
      </w:divBdr>
    </w:div>
    <w:div w:id="1067924834">
      <w:bodyDiv w:val="1"/>
      <w:marLeft w:val="0"/>
      <w:marRight w:val="0"/>
      <w:marTop w:val="0"/>
      <w:marBottom w:val="0"/>
      <w:divBdr>
        <w:top w:val="none" w:sz="0" w:space="0" w:color="auto"/>
        <w:left w:val="none" w:sz="0" w:space="0" w:color="auto"/>
        <w:bottom w:val="none" w:sz="0" w:space="0" w:color="auto"/>
        <w:right w:val="none" w:sz="0" w:space="0" w:color="auto"/>
      </w:divBdr>
    </w:div>
    <w:div w:id="1082406906">
      <w:bodyDiv w:val="1"/>
      <w:marLeft w:val="0"/>
      <w:marRight w:val="0"/>
      <w:marTop w:val="0"/>
      <w:marBottom w:val="0"/>
      <w:divBdr>
        <w:top w:val="none" w:sz="0" w:space="0" w:color="auto"/>
        <w:left w:val="none" w:sz="0" w:space="0" w:color="auto"/>
        <w:bottom w:val="none" w:sz="0" w:space="0" w:color="auto"/>
        <w:right w:val="none" w:sz="0" w:space="0" w:color="auto"/>
      </w:divBdr>
    </w:div>
    <w:div w:id="1082682475">
      <w:bodyDiv w:val="1"/>
      <w:marLeft w:val="0"/>
      <w:marRight w:val="0"/>
      <w:marTop w:val="0"/>
      <w:marBottom w:val="0"/>
      <w:divBdr>
        <w:top w:val="none" w:sz="0" w:space="0" w:color="auto"/>
        <w:left w:val="none" w:sz="0" w:space="0" w:color="auto"/>
        <w:bottom w:val="none" w:sz="0" w:space="0" w:color="auto"/>
        <w:right w:val="none" w:sz="0" w:space="0" w:color="auto"/>
      </w:divBdr>
    </w:div>
    <w:div w:id="1111129603">
      <w:bodyDiv w:val="1"/>
      <w:marLeft w:val="0"/>
      <w:marRight w:val="0"/>
      <w:marTop w:val="0"/>
      <w:marBottom w:val="0"/>
      <w:divBdr>
        <w:top w:val="none" w:sz="0" w:space="0" w:color="auto"/>
        <w:left w:val="none" w:sz="0" w:space="0" w:color="auto"/>
        <w:bottom w:val="none" w:sz="0" w:space="0" w:color="auto"/>
        <w:right w:val="none" w:sz="0" w:space="0" w:color="auto"/>
      </w:divBdr>
    </w:div>
    <w:div w:id="1156150037">
      <w:bodyDiv w:val="1"/>
      <w:marLeft w:val="0"/>
      <w:marRight w:val="0"/>
      <w:marTop w:val="0"/>
      <w:marBottom w:val="0"/>
      <w:divBdr>
        <w:top w:val="none" w:sz="0" w:space="0" w:color="auto"/>
        <w:left w:val="none" w:sz="0" w:space="0" w:color="auto"/>
        <w:bottom w:val="none" w:sz="0" w:space="0" w:color="auto"/>
        <w:right w:val="none" w:sz="0" w:space="0" w:color="auto"/>
      </w:divBdr>
    </w:div>
    <w:div w:id="1174222444">
      <w:bodyDiv w:val="1"/>
      <w:marLeft w:val="0"/>
      <w:marRight w:val="0"/>
      <w:marTop w:val="0"/>
      <w:marBottom w:val="0"/>
      <w:divBdr>
        <w:top w:val="none" w:sz="0" w:space="0" w:color="auto"/>
        <w:left w:val="none" w:sz="0" w:space="0" w:color="auto"/>
        <w:bottom w:val="none" w:sz="0" w:space="0" w:color="auto"/>
        <w:right w:val="none" w:sz="0" w:space="0" w:color="auto"/>
      </w:divBdr>
    </w:div>
    <w:div w:id="1197042738">
      <w:bodyDiv w:val="1"/>
      <w:marLeft w:val="0"/>
      <w:marRight w:val="0"/>
      <w:marTop w:val="0"/>
      <w:marBottom w:val="0"/>
      <w:divBdr>
        <w:top w:val="none" w:sz="0" w:space="0" w:color="auto"/>
        <w:left w:val="none" w:sz="0" w:space="0" w:color="auto"/>
        <w:bottom w:val="none" w:sz="0" w:space="0" w:color="auto"/>
        <w:right w:val="none" w:sz="0" w:space="0" w:color="auto"/>
      </w:divBdr>
    </w:div>
    <w:div w:id="1239291565">
      <w:bodyDiv w:val="1"/>
      <w:marLeft w:val="0"/>
      <w:marRight w:val="0"/>
      <w:marTop w:val="0"/>
      <w:marBottom w:val="0"/>
      <w:divBdr>
        <w:top w:val="none" w:sz="0" w:space="0" w:color="auto"/>
        <w:left w:val="none" w:sz="0" w:space="0" w:color="auto"/>
        <w:bottom w:val="none" w:sz="0" w:space="0" w:color="auto"/>
        <w:right w:val="none" w:sz="0" w:space="0" w:color="auto"/>
      </w:divBdr>
    </w:div>
    <w:div w:id="1263490158">
      <w:bodyDiv w:val="1"/>
      <w:marLeft w:val="0"/>
      <w:marRight w:val="0"/>
      <w:marTop w:val="0"/>
      <w:marBottom w:val="0"/>
      <w:divBdr>
        <w:top w:val="none" w:sz="0" w:space="0" w:color="auto"/>
        <w:left w:val="none" w:sz="0" w:space="0" w:color="auto"/>
        <w:bottom w:val="none" w:sz="0" w:space="0" w:color="auto"/>
        <w:right w:val="none" w:sz="0" w:space="0" w:color="auto"/>
      </w:divBdr>
    </w:div>
    <w:div w:id="1304118757">
      <w:bodyDiv w:val="1"/>
      <w:marLeft w:val="0"/>
      <w:marRight w:val="0"/>
      <w:marTop w:val="0"/>
      <w:marBottom w:val="0"/>
      <w:divBdr>
        <w:top w:val="none" w:sz="0" w:space="0" w:color="auto"/>
        <w:left w:val="none" w:sz="0" w:space="0" w:color="auto"/>
        <w:bottom w:val="none" w:sz="0" w:space="0" w:color="auto"/>
        <w:right w:val="none" w:sz="0" w:space="0" w:color="auto"/>
      </w:divBdr>
    </w:div>
    <w:div w:id="1311134027">
      <w:bodyDiv w:val="1"/>
      <w:marLeft w:val="0"/>
      <w:marRight w:val="0"/>
      <w:marTop w:val="0"/>
      <w:marBottom w:val="0"/>
      <w:divBdr>
        <w:top w:val="none" w:sz="0" w:space="0" w:color="auto"/>
        <w:left w:val="none" w:sz="0" w:space="0" w:color="auto"/>
        <w:bottom w:val="none" w:sz="0" w:space="0" w:color="auto"/>
        <w:right w:val="none" w:sz="0" w:space="0" w:color="auto"/>
      </w:divBdr>
    </w:div>
    <w:div w:id="1350444804">
      <w:bodyDiv w:val="1"/>
      <w:marLeft w:val="0"/>
      <w:marRight w:val="0"/>
      <w:marTop w:val="0"/>
      <w:marBottom w:val="0"/>
      <w:divBdr>
        <w:top w:val="none" w:sz="0" w:space="0" w:color="auto"/>
        <w:left w:val="none" w:sz="0" w:space="0" w:color="auto"/>
        <w:bottom w:val="none" w:sz="0" w:space="0" w:color="auto"/>
        <w:right w:val="none" w:sz="0" w:space="0" w:color="auto"/>
      </w:divBdr>
    </w:div>
    <w:div w:id="1409690943">
      <w:bodyDiv w:val="1"/>
      <w:marLeft w:val="0"/>
      <w:marRight w:val="0"/>
      <w:marTop w:val="0"/>
      <w:marBottom w:val="0"/>
      <w:divBdr>
        <w:top w:val="none" w:sz="0" w:space="0" w:color="auto"/>
        <w:left w:val="none" w:sz="0" w:space="0" w:color="auto"/>
        <w:bottom w:val="none" w:sz="0" w:space="0" w:color="auto"/>
        <w:right w:val="none" w:sz="0" w:space="0" w:color="auto"/>
      </w:divBdr>
    </w:div>
    <w:div w:id="1489831063">
      <w:bodyDiv w:val="1"/>
      <w:marLeft w:val="0"/>
      <w:marRight w:val="0"/>
      <w:marTop w:val="0"/>
      <w:marBottom w:val="0"/>
      <w:divBdr>
        <w:top w:val="none" w:sz="0" w:space="0" w:color="auto"/>
        <w:left w:val="none" w:sz="0" w:space="0" w:color="auto"/>
        <w:bottom w:val="none" w:sz="0" w:space="0" w:color="auto"/>
        <w:right w:val="none" w:sz="0" w:space="0" w:color="auto"/>
      </w:divBdr>
    </w:div>
    <w:div w:id="1499805380">
      <w:bodyDiv w:val="1"/>
      <w:marLeft w:val="0"/>
      <w:marRight w:val="0"/>
      <w:marTop w:val="0"/>
      <w:marBottom w:val="0"/>
      <w:divBdr>
        <w:top w:val="none" w:sz="0" w:space="0" w:color="auto"/>
        <w:left w:val="none" w:sz="0" w:space="0" w:color="auto"/>
        <w:bottom w:val="none" w:sz="0" w:space="0" w:color="auto"/>
        <w:right w:val="none" w:sz="0" w:space="0" w:color="auto"/>
      </w:divBdr>
    </w:div>
    <w:div w:id="1579513952">
      <w:bodyDiv w:val="1"/>
      <w:marLeft w:val="0"/>
      <w:marRight w:val="0"/>
      <w:marTop w:val="0"/>
      <w:marBottom w:val="0"/>
      <w:divBdr>
        <w:top w:val="none" w:sz="0" w:space="0" w:color="auto"/>
        <w:left w:val="none" w:sz="0" w:space="0" w:color="auto"/>
        <w:bottom w:val="none" w:sz="0" w:space="0" w:color="auto"/>
        <w:right w:val="none" w:sz="0" w:space="0" w:color="auto"/>
      </w:divBdr>
    </w:div>
    <w:div w:id="1591039758">
      <w:bodyDiv w:val="1"/>
      <w:marLeft w:val="0"/>
      <w:marRight w:val="0"/>
      <w:marTop w:val="0"/>
      <w:marBottom w:val="0"/>
      <w:divBdr>
        <w:top w:val="none" w:sz="0" w:space="0" w:color="auto"/>
        <w:left w:val="none" w:sz="0" w:space="0" w:color="auto"/>
        <w:bottom w:val="none" w:sz="0" w:space="0" w:color="auto"/>
        <w:right w:val="none" w:sz="0" w:space="0" w:color="auto"/>
      </w:divBdr>
    </w:div>
    <w:div w:id="1609006520">
      <w:bodyDiv w:val="1"/>
      <w:marLeft w:val="0"/>
      <w:marRight w:val="0"/>
      <w:marTop w:val="0"/>
      <w:marBottom w:val="0"/>
      <w:divBdr>
        <w:top w:val="none" w:sz="0" w:space="0" w:color="auto"/>
        <w:left w:val="none" w:sz="0" w:space="0" w:color="auto"/>
        <w:bottom w:val="none" w:sz="0" w:space="0" w:color="auto"/>
        <w:right w:val="none" w:sz="0" w:space="0" w:color="auto"/>
      </w:divBdr>
    </w:div>
    <w:div w:id="1754542356">
      <w:bodyDiv w:val="1"/>
      <w:marLeft w:val="0"/>
      <w:marRight w:val="0"/>
      <w:marTop w:val="0"/>
      <w:marBottom w:val="0"/>
      <w:divBdr>
        <w:top w:val="none" w:sz="0" w:space="0" w:color="auto"/>
        <w:left w:val="none" w:sz="0" w:space="0" w:color="auto"/>
        <w:bottom w:val="none" w:sz="0" w:space="0" w:color="auto"/>
        <w:right w:val="none" w:sz="0" w:space="0" w:color="auto"/>
      </w:divBdr>
    </w:div>
    <w:div w:id="1817182717">
      <w:bodyDiv w:val="1"/>
      <w:marLeft w:val="0"/>
      <w:marRight w:val="0"/>
      <w:marTop w:val="0"/>
      <w:marBottom w:val="0"/>
      <w:divBdr>
        <w:top w:val="none" w:sz="0" w:space="0" w:color="auto"/>
        <w:left w:val="none" w:sz="0" w:space="0" w:color="auto"/>
        <w:bottom w:val="none" w:sz="0" w:space="0" w:color="auto"/>
        <w:right w:val="none" w:sz="0" w:space="0" w:color="auto"/>
      </w:divBdr>
    </w:div>
    <w:div w:id="1957592079">
      <w:bodyDiv w:val="1"/>
      <w:marLeft w:val="0"/>
      <w:marRight w:val="0"/>
      <w:marTop w:val="0"/>
      <w:marBottom w:val="0"/>
      <w:divBdr>
        <w:top w:val="none" w:sz="0" w:space="0" w:color="auto"/>
        <w:left w:val="none" w:sz="0" w:space="0" w:color="auto"/>
        <w:bottom w:val="none" w:sz="0" w:space="0" w:color="auto"/>
        <w:right w:val="none" w:sz="0" w:space="0" w:color="auto"/>
      </w:divBdr>
    </w:div>
    <w:div w:id="1958179604">
      <w:bodyDiv w:val="1"/>
      <w:marLeft w:val="0"/>
      <w:marRight w:val="0"/>
      <w:marTop w:val="0"/>
      <w:marBottom w:val="0"/>
      <w:divBdr>
        <w:top w:val="none" w:sz="0" w:space="0" w:color="auto"/>
        <w:left w:val="none" w:sz="0" w:space="0" w:color="auto"/>
        <w:bottom w:val="none" w:sz="0" w:space="0" w:color="auto"/>
        <w:right w:val="none" w:sz="0" w:space="0" w:color="auto"/>
      </w:divBdr>
    </w:div>
    <w:div w:id="1960447597">
      <w:bodyDiv w:val="1"/>
      <w:marLeft w:val="0"/>
      <w:marRight w:val="0"/>
      <w:marTop w:val="0"/>
      <w:marBottom w:val="0"/>
      <w:divBdr>
        <w:top w:val="none" w:sz="0" w:space="0" w:color="auto"/>
        <w:left w:val="none" w:sz="0" w:space="0" w:color="auto"/>
        <w:bottom w:val="none" w:sz="0" w:space="0" w:color="auto"/>
        <w:right w:val="none" w:sz="0" w:space="0" w:color="auto"/>
      </w:divBdr>
    </w:div>
    <w:div w:id="1996568297">
      <w:bodyDiv w:val="1"/>
      <w:marLeft w:val="0"/>
      <w:marRight w:val="0"/>
      <w:marTop w:val="0"/>
      <w:marBottom w:val="0"/>
      <w:divBdr>
        <w:top w:val="none" w:sz="0" w:space="0" w:color="auto"/>
        <w:left w:val="none" w:sz="0" w:space="0" w:color="auto"/>
        <w:bottom w:val="none" w:sz="0" w:space="0" w:color="auto"/>
        <w:right w:val="none" w:sz="0" w:space="0" w:color="auto"/>
      </w:divBdr>
    </w:div>
    <w:div w:id="2024898058">
      <w:bodyDiv w:val="1"/>
      <w:marLeft w:val="0"/>
      <w:marRight w:val="0"/>
      <w:marTop w:val="0"/>
      <w:marBottom w:val="0"/>
      <w:divBdr>
        <w:top w:val="none" w:sz="0" w:space="0" w:color="auto"/>
        <w:left w:val="none" w:sz="0" w:space="0" w:color="auto"/>
        <w:bottom w:val="none" w:sz="0" w:space="0" w:color="auto"/>
        <w:right w:val="none" w:sz="0" w:space="0" w:color="auto"/>
      </w:divBdr>
    </w:div>
    <w:div w:id="2107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1dth6e84htgma.cloudfront.net/09_19_23_ENV_Testimony_Hunt_4b415cf010.pdf" TargetMode="External"/><Relationship Id="rId18" Type="http://schemas.openxmlformats.org/officeDocument/2006/relationships/hyperlink" Target="https://u19539728.ct.sendgrid.net/ls/click?upn=-2B73de0dREQUDGWQfTM3mhlF-2BwkHnohWVpq19suV2rQrSdtZp4XMJ49IeOqcs-2BxYBXOwyNWBarKXuxzSW4jiI6er7nfFfyBElkFMDwKwxiVC5bYA4HArKgSJ6mRhGmJQ7r6tVZwzgJvdO0UQBtYv-2FHakLMc-2FJcdbub9txN1MOlQKJuDO-2FQXpWk9LOM6LKXm2famQrGj0XZjkNDm3gR3E8KrFzbQllxxubCkUoHl14xAILIReoJmnrosXXZdaQ1hM7Bdb9w1MnI4xFcsOyjVjZKXZZ9AFaBB3R0Fwc9eULT14coV7J7Zl78xrJANn6kaEPYTVOmISIeCcPdBKROL-2FZ-2BkPZvqaH9wsWGh5OQZUyzJQ-3DKf7k_DfShkWCAhoLGP-2FJNrdlPJdV-2FLULhdq7A2Mns4NO8kAbKoy2hBWCjup-2FdSJ4mtav3QZgwkC4yOhBCK4lj-2B12aQtR4cHLTtV2jF9zl-2FXRaCx-2B2KyBZTDsTT8uPbkvjmjHrgURCYepVT5udBZ3GSvf5h25wXMd5OmZwSiXGjd-2F4TRkaluh84yAVJg453oT6SG-2F3zi-2FZJqsK6T5r-2BqsCFl82QsU-2BwnQsOWaZgkEgszptyCfknnZs8taNckl0GovFMxTt1CifhqFoD8j0zXQGHLbf3jn0EL2HKyF6SjzJdyA9yICWqG5bhzwYyqR9voaNYtBsvXogEH0ModP-2B32Rkfn09zCamzS1nS8MeO2ThnpDx7S6ssoalHWhBTnyrhKeWWu9ITo8Dy8ys2LMV-2FEWgb0pNpg96epoYdj2NVd2PgcmXXkCDTiNtO-2Fdx0uxYRdvExcu2NHXqAUkLQQAzhzS2-2BLzlA-2BnAwUAerFfM1GpQ6ZFJ8bIlcUmnSKBjU0OeM5ZM8B4S5xxLrEQcwj4vmseVMPb5JrsE0UncZktim1V-2FMNMnLZWvq6Q8VjcCshmFisyN9-2FkcxlcNuTIkUBKqVHmqDqLRJOYhzHwRPlWzIojDelNEWReXeO6Gr2OZO9ORX6gaN8R54pl8iny1Hx2pE8wurQ1AAw-3D-3D" TargetMode="External"/><Relationship Id="rId26" Type="http://schemas.openxmlformats.org/officeDocument/2006/relationships/hyperlink" Target="https://u19539728.ct.sendgrid.net/ls/click?upn=-2B73de0dREQUDGWQfTM3mhli1m5FAEixVdrHpQX4B3XEQG0EAC6wNdwkC8rDfusO4kI8ANSCN2NsLhgklz-2Bid22mKPkBdMdHPOevuSfI2O4M-3DwzuB_DfShkWCAhoLGP-2FJNrdlPJdV-2FLULhdq7A2Mns4NO8kAbKoy2hBWCjup-2FdSJ4mtav3QZgwkC4yOhBCK4lj-2B12aQjDlDeDKzd6DZy9cFuE5XCORGFVgapiDK3Vv-2FfXaFUetfD7sjNnPWy9R2nkzSVCBQtxWLgF-2FzlHeMreWjERcVl0O-2FQxPg3iKTJoy0-2BvyHCybDKKUY3-2FI47sYhSplHVwJHF7sUTWHrvTM2gNE7-2Bgg5Yf2X8ONg0776TOkyYyE03FnyLtPSMBXtkN-2FOUxMrxOI1FEI3ix-2FrsUJ4oWFHsBBBKifKLgbOuoTMTATaKQPDFbCGiJEI1Wrzh8Oa2dRzY-2F9F4nz1XRwu4SiGmhsYZksu-2BWZdbC-2BaSXsFV-2Bv5J-2BPnWGNORhzDf7YpCncYHhuvFh0TV3MkXVCrvBfl4jzyXe-2BDn0GB6ulDWGFYzsaeVBIV5I-2FbGeGO8zZ7Jq5U2RCx9CksuafeWHoXYq5zzEbAMUcLM3jSVktL4sMyn-2BP1lH0P7QqEeMl1-2Fwnimo8-2F0qAMtfj9n5mGD-2FskbyUcGAF-2B0HqWCcFixcIOo57m5OBLwMJxKZVt7un6k-2F7uPmsq9L-2BfRMZ-2F9440c0RxmWjIZg735lgsLOAPkmFRkleAI0NI8vK9PHz" TargetMode="External"/><Relationship Id="rId3" Type="http://schemas.openxmlformats.org/officeDocument/2006/relationships/customXml" Target="../customXml/item3.xml"/><Relationship Id="rId21" Type="http://schemas.openxmlformats.org/officeDocument/2006/relationships/hyperlink" Target="https://www.rd.usda.gov/inflation-reduction-act/rural-energy-america-program-reap" TargetMode="External"/><Relationship Id="rId7" Type="http://schemas.openxmlformats.org/officeDocument/2006/relationships/webSettings" Target="webSettings.xml"/><Relationship Id="rId12" Type="http://schemas.openxmlformats.org/officeDocument/2006/relationships/hyperlink" Target="https://hardwoodfederation.wildapricot.org/resources/Documents/EPA-NAAQS-PM-March-2023.pdf" TargetMode="External"/><Relationship Id="rId17" Type="http://schemas.openxmlformats.org/officeDocument/2006/relationships/hyperlink" Target="https://u19539728.ct.sendgrid.net/ls/click?upn=-2B73de0dREQUDGWQfTM3mhlF-2BwkHnohWVpq19suV2rQrSdtZp4XMJ49IeOqcs-2BxYBXOwyNWBarKXuxzSW4jiI6djKIJhawKskX-2FRy1SE1uouTgZT2b9UgBZrVdcSaCQ2baZA2NTOwcyJ-2F6tqwzYybPUBwZyH1unabpTi16MMtQU9WG4aGEmtNcR4M9QDz4LOs-2FMWwB5xUK2J7vGjbiiRQ2ya5b37tkHvoWHDLbJltH78uuI-2Bs-2F6Ro9F7g8-2B-2BP5xkDy01E7wsN6-2BFp6bCeEqOFWpxzBINZReunixdcoadedcnj7biU2edztYWhrQp56VSmbZ8fOEMMT6c978mrOgKIids3I9AwvH-2FadkpK1JxD9xhbgc-2BkzjzuSgpJ7NmP-2BAM9QLagImIZWkPBdFC3yytteid4yo2EUQuJuipt-2Fp3a9gU-3D1Urv_DfShkWCAhoLGP-2FJNrdlPJdV-2FLULhdq7A2Mns4NO8kAbKoy2hBWCjup-2FdSJ4mtav3QZgwkC4yOhBCK4lj-2B12aQtR4cHLTtV2jF9zl-2FXRaCx-2B2KyBZTDsTT8uPbkvjmjHrgURCYepVT5udBZ3GSvf5h25wXMd5OmZwSiXGjd-2F4TRkaluh84yAVJg453oT6SG-2F3zi-2FZJqsK6T5r-2BqsCFl82QsU-2BwnQsOWaZgkEgszptyCfknnZs8taNckl0GovFMxTt1CifhqFoD8j0zXQGHLbf3jn0EL2HKyF6SjzJdyA9yICWqG5bhzwYyqR9voaNYtBsvXogEH0ModP-2B32Rkfn09zCamzS1nS8MeO2ThnpDx7S6ssoalHWhBTnyrhKeWWu9ITo8Dy8ys2LMV-2FEWgb0pNpg96epoYdj2NVd2PgcmXXkCDTiNtO-2Fdx0uxYRdvExcu2NHXqAUkLQQAzhzS2-2BLzlA8jI6ycHMUpZv9gKv-2FoeMYMgdewtPWEoLRZmquOjj6xnySVA5ldUL1gYPi9iTVGh0-2FDUP80BXiB0DrZkkCpEjfa-2B-2FvRKGUrCFL0kSBGF-2ByLFcX6vfHvWNi5cCs-2BTsJcepghQLkfxxJS9BKpz8Wx6W8kGW-2FfTwJc0ByYchyWwxOXJLN0Qbxqhy2fNTFzmxPEJow-3D-3D" TargetMode="External"/><Relationship Id="rId25" Type="http://schemas.openxmlformats.org/officeDocument/2006/relationships/hyperlink" Target="https://www.fincen.gov/boi" TargetMode="External"/><Relationship Id="rId2" Type="http://schemas.openxmlformats.org/officeDocument/2006/relationships/customXml" Target="../customXml/item2.xml"/><Relationship Id="rId16" Type="http://schemas.openxmlformats.org/officeDocument/2006/relationships/hyperlink" Target="https://u19539728.ct.sendgrid.net/ls/click?upn=-2B73de0dREQUDGWQfTM3mhjFI-2BGhypfLoiZo5f7Wtq9T9zUN12HHr86klVbiWMsfR-2FW-2B1J8Nq24ljzIVhL1ARzVCrbox9UaBKh1TuiutKVNTq2Fc0cBrj4VWQOFXxHVBvULjRLg1jQKagvH2tyLS3ecARtSdxmawl3r4Zn9a-2BQUM-3D4-Uy_DfShkWCAhoLGP-2FJNrdlPJdV-2FLULhdq7A2Mns4NO8kAbKoy2hBWCjup-2FdSJ4mtav3QZgwkC4yOhBCK4lj-2B12aQu1IypcMEXFBTigfYLmbzv1G0BL-2BKE6vWUW04Yqb6dZqzHTdIzonebcBDr9evA5yLDgwnk1mJQ70JsTyYzYxtqC4ws72dMC3mkh2gEvetlvn5Jwq6TtzLvVNmNcZS7K25-2FsJrMqjf9mwNS6Tjdw9vtpRtMToxdOG9bveZPFSB27Xij3V26SwpBiLEAsRgCfVE-2BW0kZTbT912IZUC0yXjG891SyYBHy-2FbSfC1BDZ9rskGYCUPv0PJ39mW674jqAiFZyimpGN-2F9AJVul-2Bb9FxjQ-2BwBuvvZu9SIFmoVSyUURJgKSrIhq004EkHmZpnP14pBp-2BCL48uPZ30J22Ti5vrFP8ajT47IVkWDdOUR61b9vaXNeNSosZUOZaJ9B7PXFeI-2B36TAT7o7BXs-2F-2F8JKdGfqh8ad5qFxtsJn6mHosWIj96-2Fyets4m4H-2FqXqSYFsfefl47YJVgEm8JSLxkL51SjiAHx2U1Ceu4RMcQ6Qomam1RtthoT4uz6VhLKKGGSyBkdk7iMqa1UYxHv1HGCycxwDlSCYvagzdNiOxSd-2FjuPDzv566fHuLoTdIomQpvjk-2Fayg2gg-3D-3D" TargetMode="External"/><Relationship Id="rId20" Type="http://schemas.openxmlformats.org/officeDocument/2006/relationships/hyperlink" Target="https://www.usda.gov/media/press-releases/2023/09/27/usda-sees-record-demand-advance-clean-energy-rural-america-throug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23/01/27/2023-00269/reconsideration-of-the-national-ambient-air-quality-standards-for-particulate-matter?utm_source=361615&amp;utm_medium=email&amp;utm_source=363091&amp;utm_medium=email" TargetMode="External"/><Relationship Id="rId24" Type="http://schemas.openxmlformats.org/officeDocument/2006/relationships/hyperlink" Target="https://u19539728.ct.sendgrid.net/ls/click?upn=-2B73de0dREQUDGWQfTM3mhskLRwXT0GeFlHzLVpLB53IG6tRbBCCE46PEb4J993qnp1xt5X5Q5JD2Ttdq-2FENvkT1OziKuAE-2FM3tnTQj-2FBIBkiEN4ZHcdNP7UbCqM4qIuD20rE_DfShkWCAhoLGP-2FJNrdlPJdV-2FLULhdq7A2Mns4NO8kAbKoy2hBWCjup-2FdSJ4mtav3QZgwkC4yOhBCK4lj-2B12aQkyTRHLPrmlcEXJikk1mD40eBgRVtKD-2FUK-2FS55aocQBWRHOn0ahTj9VX2mpmerAlDgUa0zrLhAJjbI56XrPyXrLN1Suk23yc2cj1V7GuW6hCwlrM6tX2fwDVZN-2F8yNNl0WsgSvAVq9loUI4V2Y2NwVsbM5R9M0vE41BqddEq4IThnIOuwKPhLsEP1RB8M0L3-2F0PddYjozGUogpV6Z6ViYYaCRDAHKQVt8G3t7aau-2BnpgVVg6wliIr-2BGZ55JsuB1zdZzmqDgrX92tzF52KYJUr04vV6qsKKy9VZEHD6fE3OTACR4CF7jzIL2AGIkJcGSP2iC-2BqDRYF76TtwgILEXUt6ym1Lc1QkEef4yupN7uDdXpq3Acr-2FcjtCNkktqNUdrD-2F9TXcW5bLEG3FCDtXfClb-2BKzJReqG2HR8mF4QT7gXKVRs4Eex1o8-2BW9hD1ZrmUFohjaR0XUbKOEjTvpUxxPHp3Ou-2F5SOSqOeJVWLQ1qa53yFSdWZmiXhrscMXZ-2BxZFbOqWvcGk0V5Bf6GyvAuZL3YoZwzPyaFH3VS0-2F4qw5qX3kqI0UAfAOC18bgb2JgCCYalA-3D-3D" TargetMode="External"/><Relationship Id="rId5" Type="http://schemas.openxmlformats.org/officeDocument/2006/relationships/styles" Target="styles.xml"/><Relationship Id="rId15" Type="http://schemas.openxmlformats.org/officeDocument/2006/relationships/hyperlink" Target="https://u19539728.ct.sendgrid.net/ls/click?upn=-2B73de0dREQUDGWQfTM3mhvk879djNWsyOJ-2FBDB2mPC-2B-2F-2B9Q-2FazKQahJN5YT28qpM9Bu2pk31BcagjIuNkJdsjkM96YW5EFP8pR0YIm-2BJWizleyVBOZBqsmkpFfJLabdu1HpaqRJx2Jyg9BA-2FtcTHpA-3D-3D36Ar_DfShkWCAhoLGP-2FJNrdlPJdV-2FLULhdq7A2Mns4NO8kAbKoy2hBWCjup-2FdSJ4mtav3QZgwkC4yOhBCK4lj-2B12aQkyTRHLPrmlcEXJikk1mD40eBgRVtKD-2FUK-2FS55aocQBWRHOn0ahTj9VX2mpmerAlDgUa0zrLhAJjbI56XrPyXrLN1Suk23yc2cj1V7GuW6hCwlrM6tX2fwDVZN-2F8yNNl0WsgSvAVq9loUI4V2Y2NwVsbM5R9M0vE41BqddEq4IThnIOuwKPhLsEP1RB8M0L3-2F0PddYjozGUogpV6Z6ViYYaCRDAHKQVt8G3t7aau-2BnpgVVg6wliIr-2BGZ55JsuB1zdZzmqDgrX92tzF52KYJUr04vV6qsKKy9VZEHD6fE3OTACR4CF7jzIL2AGIkJcGSP2iC-2BqDRYF76TtwgILEXUt6ym1Lc1QkEef4yupN7uDdXpq3Acr-2FcjtCNkktqNUdrD-2FxaNqgqfupvwblJAWlq-2Fyvmcs8zBCN5TnpSPD4rmI1m0MpoJv5SdYl3lr1FVLSJDIctXPTnRTgBThetC8M-2BZjuiamc8wE3knspi8mreOIJGpm7COoJSEcBQuDgGT3sPBccY1-2FR91otmd-2B4l-2FFSw0qIIREQpfwUEiCcBtE0JC4bgqM6XFxpHsOvx0DK3Dr00doA-3D-3D" TargetMode="External"/><Relationship Id="rId23" Type="http://schemas.openxmlformats.org/officeDocument/2006/relationships/hyperlink" Target="https://u19539728.ct.sendgrid.net/ls/click?upn=-2B73de0dREQUDGWQfTM3mhlyy2DzJzgMjV1-2BD-2FsRpKQ3OWNFplBpzYYL2yuo0sPmGu-2B0vnfRKGsx1KNZsMBlnOGrLMkbq2zoSC6EaHGOtD5t9i7UfpvbjlSkyMYtYeoRaH6G0TmFj4N5LwE-2BSLibC-2F-2FcNPXLnAEhXTeEe76J2pW8-3DM6P7_DfShkWCAhoLGP-2FJNrdlPJdV-2FLULhdq7A2Mns4NO8kAbKoy2hBWCjup-2FdSJ4mtav3QZgwkC4yOhBCK4lj-2B12aQkyTRHLPrmlcEXJikk1mD40eBgRVtKD-2FUK-2FS55aocQBWRHOn0ahTj9VX2mpmerAlDgUa0zrLhAJjbI56XrPyXrLN1Suk23yc2cj1V7GuW6hCwlrM6tX2fwDVZN-2F8yNNl0WsgSvAVq9loUI4V2Y2NwVsbM5R9M0vE41BqddEq4IThnIOuwKPhLsEP1RB8M0L3-2F0PddYjozGUogpV6Z6ViYYaCRDAHKQVt8G3t7aau-2BnpgVVg6wliIr-2BGZ55JsuB1zdZzmqDgrX92tzF52KYJUr04vV6qsKKy9VZEHD6fE3OTACR4CF7jzIL2AGIkJcGSP2iC-2BqDRYF76TtwgILEXUt6ym1Lc1QkEef4yupN7uDdXpq3Acr-2FcjtCNkktqNUdrD-2F78Y9DnvDagg-2BizfB5YhUjKxj12sieVa6yuoQ1DsEG1MS1AKVBThhvib008N6g8v4F1lY9U29QCA7ku-2FcP1pcwp0Xi9DKFqzRRW82OKxvw-2FWJXM-2BFBilUpdezoKbOzpWy0r8OyDxhvPcHU2vtZr2xlmR1Hvlm35KMk48Uw8Iyr4wmU8yMnKAWbXinQLNdanjEQ-3D-3D"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hardwoodfederation.wildapricot.org/resources/Documents/Wood-Products-EPA-RFI-Constr-Materials-Revis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ress.gov/bill/118th-congress/senate-bill/2125?q=%7B%22search%22%3A%22S.+2125%22%7D&amp;s=1&amp;r=2" TargetMode="External"/><Relationship Id="rId22" Type="http://schemas.openxmlformats.org/officeDocument/2006/relationships/hyperlink" Target="https://www.rd.usda.gov/programs-services/energy-programs/rural-energy-america-technical-assistance-grant-pr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7D549-1255-4252-BC55-37E47B5A21A4}">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4BFB74D7-CFDB-46F0-B905-5C749236ED07}">
  <ds:schemaRefs>
    <ds:schemaRef ds:uri="http://schemas.microsoft.com/sharepoint/v3/contenttype/forms"/>
  </ds:schemaRefs>
</ds:datastoreItem>
</file>

<file path=customXml/itemProps3.xml><?xml version="1.0" encoding="utf-8"?>
<ds:datastoreItem xmlns:ds="http://schemas.openxmlformats.org/officeDocument/2006/customXml" ds:itemID="{74B8FD4F-D6C5-46E2-AAF3-A54FC13B4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5</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86</cp:revision>
  <cp:lastPrinted>2023-07-31T13:58:00Z</cp:lastPrinted>
  <dcterms:created xsi:type="dcterms:W3CDTF">2023-09-22T19:00:00Z</dcterms:created>
  <dcterms:modified xsi:type="dcterms:W3CDTF">2023-09-29T14:22:00Z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